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C9" w:rsidRPr="00A71DC9" w:rsidRDefault="00A71DC9" w:rsidP="00A71DC9">
      <w:pPr>
        <w:spacing w:after="0" w:line="240" w:lineRule="auto"/>
        <w:ind w:firstLine="709"/>
        <w:jc w:val="right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  <w:bookmarkStart w:id="0" w:name="_GoBack"/>
      <w:r w:rsidRPr="00A71DC9"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  <w:t>Шаталова О.М.</w:t>
      </w:r>
    </w:p>
    <w:bookmarkEnd w:id="0"/>
    <w:p w:rsidR="00A71DC9" w:rsidRDefault="00A71DC9" w:rsidP="00A71DC9">
      <w:pPr>
        <w:spacing w:after="0" w:line="240" w:lineRule="auto"/>
        <w:ind w:firstLine="709"/>
        <w:jc w:val="right"/>
        <w:rPr>
          <w:rFonts w:ascii="Times New Roman" w:eastAsia="PMingLiU" w:hAnsi="Times New Roman" w:cs="Times New Roman"/>
          <w:bCs/>
          <w:i/>
          <w:sz w:val="28"/>
          <w:szCs w:val="28"/>
          <w:lang w:eastAsia="zh-TW"/>
        </w:rPr>
      </w:pPr>
      <w:r w:rsidRPr="00835967">
        <w:rPr>
          <w:rFonts w:ascii="Times New Roman" w:eastAsia="PMingLiU" w:hAnsi="Times New Roman" w:cs="Times New Roman"/>
          <w:bCs/>
          <w:i/>
          <w:sz w:val="28"/>
          <w:szCs w:val="28"/>
          <w:lang w:eastAsia="zh-TW"/>
        </w:rPr>
        <w:t xml:space="preserve">Ижевск, </w:t>
      </w:r>
      <w:proofErr w:type="spellStart"/>
      <w:r w:rsidRPr="00835967">
        <w:rPr>
          <w:rFonts w:ascii="Times New Roman" w:eastAsia="PMingLiU" w:hAnsi="Times New Roman" w:cs="Times New Roman"/>
          <w:bCs/>
          <w:i/>
          <w:sz w:val="28"/>
          <w:szCs w:val="28"/>
          <w:lang w:eastAsia="zh-TW"/>
        </w:rPr>
        <w:t>УдГУ</w:t>
      </w:r>
      <w:proofErr w:type="spellEnd"/>
    </w:p>
    <w:p w:rsidR="00835967" w:rsidRPr="00835967" w:rsidRDefault="00835967" w:rsidP="00A71DC9">
      <w:pPr>
        <w:spacing w:after="0" w:line="240" w:lineRule="auto"/>
        <w:ind w:firstLine="709"/>
        <w:jc w:val="right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596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oshatalova@mail.ru</w:t>
      </w:r>
    </w:p>
    <w:p w:rsidR="00A71DC9" w:rsidRPr="00A71DC9" w:rsidRDefault="00A71DC9" w:rsidP="00A71DC9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1F4C37" w:rsidRPr="004E76CD" w:rsidRDefault="00835967" w:rsidP="008359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6CD">
        <w:rPr>
          <w:rFonts w:ascii="Times New Roman" w:hAnsi="Times New Roman" w:cs="Times New Roman"/>
          <w:b/>
          <w:sz w:val="28"/>
          <w:szCs w:val="28"/>
        </w:rPr>
        <w:t>ПРОЦЕДУРА НЕЧЕТКОГО ЛОГИЧЕСКОГО ВЫВОДА В ОЦЕНКЕ ЭФФЕКТИВНОСТИ ИННОВАЦИОННЫХ ПРОЦЕССОВ С ПОЗИЦИЙ НЕСТОХАСТИЧЕСКОЙ НЕОПРЕДЕЛЕННОСТИ</w:t>
      </w:r>
      <w:r w:rsidR="00A71DC9" w:rsidRPr="00B4587C">
        <w:rPr>
          <w:rStyle w:val="a5"/>
          <w:rFonts w:cs="Times New Roman"/>
          <w:szCs w:val="28"/>
        </w:rPr>
        <w:footnoteReference w:id="1"/>
      </w:r>
    </w:p>
    <w:p w:rsidR="001F4C37" w:rsidRPr="00497CA7" w:rsidRDefault="001F4C37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0685" w:rsidRPr="00835967" w:rsidRDefault="007D6EB9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CA7">
        <w:rPr>
          <w:rFonts w:ascii="Times New Roman" w:hAnsi="Times New Roman" w:cs="Times New Roman"/>
          <w:sz w:val="28"/>
          <w:szCs w:val="28"/>
        </w:rPr>
        <w:t xml:space="preserve">Разработка методов </w:t>
      </w:r>
      <w:r w:rsidRPr="00835967">
        <w:rPr>
          <w:rFonts w:ascii="Times New Roman" w:hAnsi="Times New Roman" w:cs="Times New Roman"/>
          <w:sz w:val="28"/>
          <w:szCs w:val="28"/>
        </w:rPr>
        <w:t xml:space="preserve">оценки эффективности инновационных процессов с позиций </w:t>
      </w:r>
      <w:proofErr w:type="spellStart"/>
      <w:r w:rsidRPr="0083596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Pr="00835967">
        <w:rPr>
          <w:rFonts w:ascii="Times New Roman" w:hAnsi="Times New Roman" w:cs="Times New Roman"/>
          <w:sz w:val="28"/>
          <w:szCs w:val="28"/>
        </w:rPr>
        <w:t xml:space="preserve"> неопределенности проводилась из </w:t>
      </w:r>
      <w:r w:rsidR="00910685" w:rsidRPr="00835967">
        <w:rPr>
          <w:rFonts w:ascii="Times New Roman" w:hAnsi="Times New Roman" w:cs="Times New Roman"/>
          <w:sz w:val="28"/>
          <w:szCs w:val="28"/>
        </w:rPr>
        <w:t xml:space="preserve">некоторых существенных для исследования </w:t>
      </w:r>
      <w:r w:rsidR="00497CA7" w:rsidRPr="00835967">
        <w:rPr>
          <w:rFonts w:ascii="Times New Roman" w:hAnsi="Times New Roman" w:cs="Times New Roman"/>
          <w:sz w:val="28"/>
          <w:szCs w:val="28"/>
        </w:rPr>
        <w:t xml:space="preserve">общетеоретических </w:t>
      </w:r>
      <w:r w:rsidRPr="00835967">
        <w:rPr>
          <w:rFonts w:ascii="Times New Roman" w:hAnsi="Times New Roman" w:cs="Times New Roman"/>
          <w:sz w:val="28"/>
          <w:szCs w:val="28"/>
        </w:rPr>
        <w:t>предпосылок</w:t>
      </w:r>
      <w:r w:rsidR="00910685" w:rsidRPr="00835967">
        <w:rPr>
          <w:rFonts w:ascii="Times New Roman" w:hAnsi="Times New Roman" w:cs="Times New Roman"/>
          <w:sz w:val="28"/>
          <w:szCs w:val="28"/>
        </w:rPr>
        <w:t>.</w:t>
      </w:r>
    </w:p>
    <w:p w:rsidR="00E352A9" w:rsidRPr="00835967" w:rsidRDefault="00910685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О</w:t>
      </w:r>
      <w:r w:rsidR="007D6EB9" w:rsidRPr="00835967">
        <w:rPr>
          <w:rFonts w:ascii="Times New Roman" w:hAnsi="Times New Roman" w:cs="Times New Roman"/>
          <w:sz w:val="28"/>
          <w:szCs w:val="28"/>
        </w:rPr>
        <w:t>бщее представление эффективности как универсального критерия управленческих решений</w:t>
      </w:r>
      <w:r w:rsidRPr="00835967">
        <w:rPr>
          <w:rFonts w:ascii="Times New Roman" w:hAnsi="Times New Roman" w:cs="Times New Roman"/>
          <w:sz w:val="28"/>
          <w:szCs w:val="28"/>
        </w:rPr>
        <w:t>. П</w:t>
      </w:r>
      <w:r w:rsidR="007D6EB9" w:rsidRPr="00835967">
        <w:rPr>
          <w:rFonts w:ascii="Times New Roman" w:hAnsi="Times New Roman" w:cs="Times New Roman"/>
          <w:sz w:val="28"/>
          <w:szCs w:val="28"/>
        </w:rPr>
        <w:t xml:space="preserve">риятие решений в управлении экономическими системами зачастую сопряжено с проблемой высокой неопределенности, в том числе </w:t>
      </w:r>
      <w:proofErr w:type="spellStart"/>
      <w:r w:rsidR="007D6EB9" w:rsidRPr="00835967">
        <w:rPr>
          <w:rFonts w:ascii="Times New Roman" w:hAnsi="Times New Roman" w:cs="Times New Roman"/>
          <w:sz w:val="28"/>
          <w:szCs w:val="28"/>
        </w:rPr>
        <w:t>нестохастического</w:t>
      </w:r>
      <w:proofErr w:type="spellEnd"/>
      <w:r w:rsidR="007D6EB9" w:rsidRPr="00835967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="003876E2" w:rsidRPr="00835967">
        <w:rPr>
          <w:rFonts w:ascii="Times New Roman" w:hAnsi="Times New Roman" w:cs="Times New Roman"/>
          <w:sz w:val="28"/>
          <w:szCs w:val="28"/>
        </w:rPr>
        <w:t xml:space="preserve">. Особенно значима проблема неопределенности в управлении инновационными процессами – неопределенность выступает атрибутивным свойством инновации и априорным условием ее успеха. </w:t>
      </w:r>
    </w:p>
    <w:p w:rsidR="003876E2" w:rsidRPr="00835967" w:rsidRDefault="003876E2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83596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Pr="00835967">
        <w:rPr>
          <w:rFonts w:ascii="Times New Roman" w:hAnsi="Times New Roman" w:cs="Times New Roman"/>
          <w:sz w:val="28"/>
          <w:szCs w:val="28"/>
        </w:rPr>
        <w:t xml:space="preserve"> неопределенности состоит в том, что </w:t>
      </w:r>
      <w:r w:rsidR="00910685" w:rsidRPr="00835967">
        <w:rPr>
          <w:rFonts w:ascii="Times New Roman" w:hAnsi="Times New Roman" w:cs="Times New Roman"/>
          <w:sz w:val="28"/>
          <w:szCs w:val="28"/>
        </w:rPr>
        <w:t xml:space="preserve">некоторые факторы невозможно представить через детерминированное либо вероятностное описание, - поскольку они могут, в принципе, не иметь характер детерминированных или случайных, либо может отсутствовать необходимая для </w:t>
      </w:r>
      <w:proofErr w:type="gramStart"/>
      <w:r w:rsidR="00910685" w:rsidRPr="00835967">
        <w:rPr>
          <w:rFonts w:ascii="Times New Roman" w:hAnsi="Times New Roman" w:cs="Times New Roman"/>
          <w:sz w:val="28"/>
          <w:szCs w:val="28"/>
        </w:rPr>
        <w:t>детерминированного</w:t>
      </w:r>
      <w:proofErr w:type="gramEnd"/>
      <w:r w:rsidR="00910685" w:rsidRPr="00835967">
        <w:rPr>
          <w:rFonts w:ascii="Times New Roman" w:hAnsi="Times New Roman" w:cs="Times New Roman"/>
          <w:sz w:val="28"/>
          <w:szCs w:val="28"/>
        </w:rPr>
        <w:t xml:space="preserve"> либо вероятного описания информация.  </w:t>
      </w:r>
      <w:r w:rsidR="00792E64" w:rsidRPr="00835967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="00792E64" w:rsidRPr="0083596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="00792E64" w:rsidRPr="00835967">
        <w:rPr>
          <w:rFonts w:ascii="Times New Roman" w:hAnsi="Times New Roman" w:cs="Times New Roman"/>
          <w:sz w:val="28"/>
          <w:szCs w:val="28"/>
        </w:rPr>
        <w:t xml:space="preserve"> неопределенности может быть решена методами </w:t>
      </w:r>
      <w:r w:rsidR="00A700A6" w:rsidRPr="00835967">
        <w:rPr>
          <w:rFonts w:ascii="Times New Roman" w:hAnsi="Times New Roman" w:cs="Times New Roman"/>
          <w:sz w:val="28"/>
          <w:szCs w:val="28"/>
        </w:rPr>
        <w:t xml:space="preserve">многокритериальной оптимизации - по обобщенным критериям </w:t>
      </w:r>
      <w:proofErr w:type="spellStart"/>
      <w:r w:rsidR="00A700A6" w:rsidRPr="00835967">
        <w:rPr>
          <w:rFonts w:ascii="Times New Roman" w:hAnsi="Times New Roman" w:cs="Times New Roman"/>
          <w:sz w:val="28"/>
          <w:szCs w:val="28"/>
        </w:rPr>
        <w:t>Сэвиджа</w:t>
      </w:r>
      <w:proofErr w:type="spellEnd"/>
      <w:r w:rsidR="00A700A6" w:rsidRPr="00835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700A6" w:rsidRPr="00835967">
        <w:rPr>
          <w:rFonts w:ascii="Times New Roman" w:hAnsi="Times New Roman" w:cs="Times New Roman"/>
          <w:sz w:val="28"/>
          <w:szCs w:val="28"/>
        </w:rPr>
        <w:t>Вальда</w:t>
      </w:r>
      <w:proofErr w:type="spellEnd"/>
      <w:r w:rsidR="00A700A6" w:rsidRPr="00835967">
        <w:rPr>
          <w:rFonts w:ascii="Times New Roman" w:hAnsi="Times New Roman" w:cs="Times New Roman"/>
          <w:sz w:val="28"/>
          <w:szCs w:val="28"/>
        </w:rPr>
        <w:t>, Гурвица и т.д., через субъективн</w:t>
      </w:r>
      <w:r w:rsidR="00C01E02" w:rsidRPr="00835967">
        <w:rPr>
          <w:rFonts w:ascii="Times New Roman" w:hAnsi="Times New Roman" w:cs="Times New Roman"/>
          <w:sz w:val="28"/>
          <w:szCs w:val="28"/>
        </w:rPr>
        <w:t>ые</w:t>
      </w:r>
      <w:r w:rsidR="00A700A6" w:rsidRPr="00835967">
        <w:rPr>
          <w:rFonts w:ascii="Times New Roman" w:hAnsi="Times New Roman" w:cs="Times New Roman"/>
          <w:sz w:val="28"/>
          <w:szCs w:val="28"/>
        </w:rPr>
        <w:t xml:space="preserve"> вероятност</w:t>
      </w:r>
      <w:r w:rsidR="00C01E02" w:rsidRPr="00835967">
        <w:rPr>
          <w:rFonts w:ascii="Times New Roman" w:hAnsi="Times New Roman" w:cs="Times New Roman"/>
          <w:sz w:val="28"/>
          <w:szCs w:val="28"/>
        </w:rPr>
        <w:t>и</w:t>
      </w:r>
      <w:r w:rsidR="00A700A6" w:rsidRPr="00835967">
        <w:rPr>
          <w:rFonts w:ascii="Times New Roman" w:hAnsi="Times New Roman" w:cs="Times New Roman"/>
          <w:sz w:val="28"/>
          <w:szCs w:val="28"/>
        </w:rPr>
        <w:t xml:space="preserve">, функции доверия-правдоподобия </w:t>
      </w:r>
      <w:proofErr w:type="spellStart"/>
      <w:r w:rsidR="00A700A6" w:rsidRPr="00835967">
        <w:rPr>
          <w:rFonts w:ascii="Times New Roman" w:hAnsi="Times New Roman" w:cs="Times New Roman"/>
          <w:sz w:val="28"/>
          <w:szCs w:val="28"/>
        </w:rPr>
        <w:t>Демпстера</w:t>
      </w:r>
      <w:proofErr w:type="spellEnd"/>
      <w:r w:rsidR="00A700A6" w:rsidRPr="00835967">
        <w:rPr>
          <w:rFonts w:ascii="Times New Roman" w:hAnsi="Times New Roman" w:cs="Times New Roman"/>
          <w:sz w:val="28"/>
          <w:szCs w:val="28"/>
        </w:rPr>
        <w:t xml:space="preserve"> – Шафера, обобщенный критерий </w:t>
      </w:r>
      <w:proofErr w:type="spellStart"/>
      <w:r w:rsidR="00A700A6" w:rsidRPr="00835967">
        <w:rPr>
          <w:rFonts w:ascii="Times New Roman" w:hAnsi="Times New Roman" w:cs="Times New Roman"/>
          <w:sz w:val="28"/>
          <w:szCs w:val="28"/>
        </w:rPr>
        <w:t>Гермейера</w:t>
      </w:r>
      <w:proofErr w:type="spellEnd"/>
      <w:r w:rsidR="00A700A6" w:rsidRPr="00835967">
        <w:rPr>
          <w:rFonts w:ascii="Times New Roman" w:hAnsi="Times New Roman" w:cs="Times New Roman"/>
          <w:sz w:val="28"/>
          <w:szCs w:val="28"/>
        </w:rPr>
        <w:t xml:space="preserve"> и ряд других методов; применение таких методических подходов предполагает использование</w:t>
      </w:r>
      <w:r w:rsidR="00A700A6" w:rsidRPr="00497CA7">
        <w:rPr>
          <w:rFonts w:ascii="Times New Roman" w:hAnsi="Times New Roman" w:cs="Times New Roman"/>
          <w:sz w:val="28"/>
          <w:szCs w:val="28"/>
        </w:rPr>
        <w:t xml:space="preserve"> однозначно заданных правил выбор и четко определяемых состояний системы, а также при условии, что мотивы принятия решений полностью укладываются в логику рациональных расчетов. Однако, </w:t>
      </w:r>
      <w:r w:rsidR="00C01E02" w:rsidRPr="00497CA7">
        <w:rPr>
          <w:rFonts w:ascii="Times New Roman" w:hAnsi="Times New Roman" w:cs="Times New Roman"/>
          <w:sz w:val="28"/>
          <w:szCs w:val="28"/>
        </w:rPr>
        <w:t>по заключению</w:t>
      </w:r>
      <w:r w:rsidR="00A700A6" w:rsidRPr="00497CA7">
        <w:rPr>
          <w:rFonts w:ascii="Times New Roman" w:hAnsi="Times New Roman" w:cs="Times New Roman"/>
          <w:sz w:val="28"/>
          <w:szCs w:val="28"/>
        </w:rPr>
        <w:t xml:space="preserve"> таких ученых, как </w:t>
      </w:r>
      <w:proofErr w:type="spellStart"/>
      <w:r w:rsidR="00A700A6" w:rsidRPr="00497CA7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="00A700A6" w:rsidRPr="00497CA7">
        <w:rPr>
          <w:rFonts w:ascii="Times New Roman" w:hAnsi="Times New Roman" w:cs="Times New Roman"/>
          <w:sz w:val="28"/>
          <w:szCs w:val="28"/>
        </w:rPr>
        <w:t xml:space="preserve"> Дж., </w:t>
      </w:r>
      <w:proofErr w:type="spellStart"/>
      <w:r w:rsidR="00A700A6" w:rsidRPr="00497CA7">
        <w:rPr>
          <w:rFonts w:ascii="Times New Roman" w:hAnsi="Times New Roman" w:cs="Times New Roman"/>
          <w:sz w:val="28"/>
          <w:szCs w:val="28"/>
        </w:rPr>
        <w:t>Найт</w:t>
      </w:r>
      <w:proofErr w:type="spellEnd"/>
      <w:r w:rsidR="00A700A6" w:rsidRPr="00497CA7">
        <w:rPr>
          <w:rFonts w:ascii="Times New Roman" w:hAnsi="Times New Roman" w:cs="Times New Roman"/>
          <w:sz w:val="28"/>
          <w:szCs w:val="28"/>
        </w:rPr>
        <w:t xml:space="preserve"> Ф., </w:t>
      </w:r>
      <w:proofErr w:type="spellStart"/>
      <w:r w:rsidR="00C01E02" w:rsidRPr="00497CA7">
        <w:rPr>
          <w:rFonts w:ascii="Times New Roman" w:hAnsi="Times New Roman" w:cs="Times New Roman"/>
          <w:sz w:val="28"/>
          <w:szCs w:val="28"/>
        </w:rPr>
        <w:t>Саймон</w:t>
      </w:r>
      <w:proofErr w:type="spellEnd"/>
      <w:r w:rsidR="00C01E02" w:rsidRPr="00497CA7">
        <w:rPr>
          <w:rFonts w:ascii="Times New Roman" w:hAnsi="Times New Roman" w:cs="Times New Roman"/>
          <w:sz w:val="28"/>
          <w:szCs w:val="28"/>
        </w:rPr>
        <w:t xml:space="preserve"> Г., принятие управленческих решений в экономических системах в условиях информационной недостаточности (гносеологического либо онтологического характера) зачастую </w:t>
      </w:r>
      <w:r w:rsidR="00CD6D0A" w:rsidRPr="00497CA7">
        <w:rPr>
          <w:rFonts w:ascii="Times New Roman" w:hAnsi="Times New Roman" w:cs="Times New Roman"/>
          <w:sz w:val="28"/>
          <w:szCs w:val="28"/>
        </w:rPr>
        <w:t>сложно описать математическими моделями рационального поведения. Высокое значение в этом случае приобретает фактор ментальных интуитивных суждений, основанных на эвристических знаниях, эмпирических набл</w:t>
      </w:r>
      <w:r w:rsidR="00940A67" w:rsidRPr="00497CA7">
        <w:rPr>
          <w:rFonts w:ascii="Times New Roman" w:hAnsi="Times New Roman" w:cs="Times New Roman"/>
          <w:sz w:val="28"/>
          <w:szCs w:val="28"/>
        </w:rPr>
        <w:t xml:space="preserve">юдениях, анализе лучших практик; суждения, в этом случае, по мнению Ф. </w:t>
      </w:r>
      <w:proofErr w:type="spellStart"/>
      <w:r w:rsidR="00940A67" w:rsidRPr="00497CA7">
        <w:rPr>
          <w:rFonts w:ascii="Times New Roman" w:hAnsi="Times New Roman" w:cs="Times New Roman"/>
          <w:sz w:val="28"/>
          <w:szCs w:val="28"/>
        </w:rPr>
        <w:t>Найта</w:t>
      </w:r>
      <w:proofErr w:type="spellEnd"/>
      <w:r w:rsidR="00940A67" w:rsidRPr="00497CA7">
        <w:rPr>
          <w:rFonts w:ascii="Times New Roman" w:hAnsi="Times New Roman" w:cs="Times New Roman"/>
          <w:sz w:val="28"/>
          <w:szCs w:val="28"/>
        </w:rPr>
        <w:t xml:space="preserve"> становятся «результатом бессознательной индукции»</w:t>
      </w:r>
      <w:r w:rsidR="00281E91" w:rsidRPr="00497CA7">
        <w:rPr>
          <w:rFonts w:ascii="Times New Roman" w:hAnsi="Times New Roman" w:cs="Times New Roman"/>
          <w:sz w:val="28"/>
          <w:szCs w:val="28"/>
        </w:rPr>
        <w:t xml:space="preserve">, а </w:t>
      </w:r>
      <w:r w:rsidR="00281E91" w:rsidRPr="00497CA7">
        <w:rPr>
          <w:rFonts w:ascii="Times New Roman" w:hAnsi="Times New Roman" w:cs="Times New Roman"/>
          <w:sz w:val="28"/>
          <w:szCs w:val="28"/>
        </w:rPr>
        <w:lastRenderedPageBreak/>
        <w:t>способность формировать правильные суждения является важным условием пригодности человека к управленческой деятельности</w:t>
      </w:r>
      <w:r w:rsidR="00497CA7">
        <w:rPr>
          <w:rFonts w:ascii="Times New Roman" w:hAnsi="Times New Roman" w:cs="Times New Roman"/>
          <w:sz w:val="28"/>
          <w:szCs w:val="28"/>
        </w:rPr>
        <w:t xml:space="preserve"> </w:t>
      </w:r>
      <w:r w:rsidR="00497CA7" w:rsidRPr="00497CA7">
        <w:rPr>
          <w:rFonts w:ascii="Times New Roman" w:hAnsi="Times New Roman" w:cs="Times New Roman"/>
          <w:sz w:val="28"/>
          <w:szCs w:val="28"/>
        </w:rPr>
        <w:t>[</w:t>
      </w:r>
      <w:r w:rsidR="00C032C7">
        <w:rPr>
          <w:rFonts w:ascii="Times New Roman" w:hAnsi="Times New Roman" w:cs="Times New Roman"/>
          <w:sz w:val="28"/>
          <w:szCs w:val="28"/>
        </w:rPr>
        <w:fldChar w:fldCharType="begin"/>
      </w:r>
      <w:r w:rsidR="00C032C7">
        <w:rPr>
          <w:rFonts w:ascii="Times New Roman" w:hAnsi="Times New Roman" w:cs="Times New Roman"/>
          <w:sz w:val="28"/>
          <w:szCs w:val="28"/>
        </w:rPr>
        <w:instrText xml:space="preserve"> REF _Ref49455515 \r \h </w:instrText>
      </w:r>
      <w:r w:rsidR="00C032C7">
        <w:rPr>
          <w:rFonts w:ascii="Times New Roman" w:hAnsi="Times New Roman" w:cs="Times New Roman"/>
          <w:sz w:val="28"/>
          <w:szCs w:val="28"/>
        </w:rPr>
      </w:r>
      <w:r w:rsidR="00C032C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>
        <w:rPr>
          <w:rFonts w:ascii="Times New Roman" w:hAnsi="Times New Roman" w:cs="Times New Roman"/>
          <w:sz w:val="28"/>
          <w:szCs w:val="28"/>
        </w:rPr>
        <w:t>4</w:t>
      </w:r>
      <w:r w:rsidR="00C032C7">
        <w:rPr>
          <w:rFonts w:ascii="Times New Roman" w:hAnsi="Times New Roman" w:cs="Times New Roman"/>
          <w:sz w:val="28"/>
          <w:szCs w:val="28"/>
        </w:rPr>
        <w:fldChar w:fldCharType="end"/>
      </w:r>
      <w:r w:rsidR="00497CA7" w:rsidRPr="00497CA7">
        <w:rPr>
          <w:rFonts w:ascii="Times New Roman" w:hAnsi="Times New Roman" w:cs="Times New Roman"/>
          <w:sz w:val="28"/>
          <w:szCs w:val="28"/>
        </w:rPr>
        <w:t>]</w:t>
      </w:r>
      <w:r w:rsidR="00281E91" w:rsidRPr="00497CA7">
        <w:rPr>
          <w:rFonts w:ascii="Times New Roman" w:hAnsi="Times New Roman" w:cs="Times New Roman"/>
          <w:sz w:val="28"/>
          <w:szCs w:val="28"/>
        </w:rPr>
        <w:t xml:space="preserve">. Проблема </w:t>
      </w:r>
      <w:proofErr w:type="spellStart"/>
      <w:r w:rsidR="00281E91" w:rsidRPr="00497CA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="00281E91" w:rsidRPr="00497CA7">
        <w:rPr>
          <w:rFonts w:ascii="Times New Roman" w:hAnsi="Times New Roman" w:cs="Times New Roman"/>
          <w:sz w:val="28"/>
          <w:szCs w:val="28"/>
        </w:rPr>
        <w:t xml:space="preserve"> неопределенности </w:t>
      </w:r>
      <w:r w:rsidR="004A4262" w:rsidRPr="00497CA7">
        <w:rPr>
          <w:rFonts w:ascii="Times New Roman" w:hAnsi="Times New Roman" w:cs="Times New Roman"/>
          <w:sz w:val="28"/>
          <w:szCs w:val="28"/>
        </w:rPr>
        <w:t xml:space="preserve">находит свое решение через использование методологического аппарата теории нечетких множеств (ТНМ). В частности, аппарат ТНМ позволяет реализовать ряд существенных условий решения </w:t>
      </w:r>
      <w:proofErr w:type="spellStart"/>
      <w:r w:rsidR="004A4262" w:rsidRPr="00497CA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="004A4262" w:rsidRPr="00497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4262" w:rsidRPr="00497CA7">
        <w:rPr>
          <w:rFonts w:ascii="Times New Roman" w:hAnsi="Times New Roman" w:cs="Times New Roman"/>
          <w:sz w:val="28"/>
          <w:szCs w:val="28"/>
        </w:rPr>
        <w:t>неопределенности:  использование</w:t>
      </w:r>
      <w:proofErr w:type="gramEnd"/>
      <w:r w:rsidR="004A4262" w:rsidRPr="00497CA7">
        <w:rPr>
          <w:rFonts w:ascii="Times New Roman" w:hAnsi="Times New Roman" w:cs="Times New Roman"/>
          <w:sz w:val="28"/>
          <w:szCs w:val="28"/>
        </w:rPr>
        <w:t xml:space="preserve"> нечеткого (размытого) представления параметров модели; использование формальных средств моделирования новизны и семантического принципа </w:t>
      </w:r>
      <w:proofErr w:type="spellStart"/>
      <w:r w:rsidR="004A4262" w:rsidRPr="00497CA7">
        <w:rPr>
          <w:rFonts w:ascii="Times New Roman" w:hAnsi="Times New Roman" w:cs="Times New Roman"/>
          <w:sz w:val="28"/>
          <w:szCs w:val="28"/>
        </w:rPr>
        <w:t>тривалентности</w:t>
      </w:r>
      <w:proofErr w:type="spellEnd"/>
      <w:r w:rsidR="004A4262" w:rsidRPr="00497CA7">
        <w:rPr>
          <w:rFonts w:ascii="Times New Roman" w:hAnsi="Times New Roman" w:cs="Times New Roman"/>
          <w:sz w:val="28"/>
          <w:szCs w:val="28"/>
        </w:rPr>
        <w:t xml:space="preserve">; </w:t>
      </w:r>
      <w:r w:rsidR="004A4262" w:rsidRPr="00835967">
        <w:rPr>
          <w:rFonts w:ascii="Times New Roman" w:hAnsi="Times New Roman" w:cs="Times New Roman"/>
          <w:sz w:val="28"/>
          <w:szCs w:val="28"/>
        </w:rPr>
        <w:t>включение в модель фактора эвристических знаний и ментальных суждений</w:t>
      </w:r>
      <w:r w:rsidRPr="00835967">
        <w:rPr>
          <w:rFonts w:ascii="Times New Roman" w:hAnsi="Times New Roman" w:cs="Times New Roman"/>
          <w:sz w:val="28"/>
          <w:szCs w:val="28"/>
        </w:rPr>
        <w:t xml:space="preserve"> ЛПР.</w:t>
      </w:r>
    </w:p>
    <w:p w:rsidR="00FC103B" w:rsidRPr="00835967" w:rsidRDefault="003876E2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Составленная в рамках проведенного исследования методологическая концепция оценки эффективности инновационных процессов с позиций </w:t>
      </w:r>
      <w:proofErr w:type="spellStart"/>
      <w:r w:rsidRPr="00835967">
        <w:rPr>
          <w:rFonts w:ascii="Times New Roman" w:hAnsi="Times New Roman" w:cs="Times New Roman"/>
          <w:sz w:val="28"/>
          <w:szCs w:val="28"/>
        </w:rPr>
        <w:t>нестохастической</w:t>
      </w:r>
      <w:proofErr w:type="spellEnd"/>
      <w:r w:rsidRPr="00835967">
        <w:rPr>
          <w:rFonts w:ascii="Times New Roman" w:hAnsi="Times New Roman" w:cs="Times New Roman"/>
          <w:sz w:val="28"/>
          <w:szCs w:val="28"/>
        </w:rPr>
        <w:t xml:space="preserve"> неопределенности основана на общем </w:t>
      </w:r>
      <w:proofErr w:type="spellStart"/>
      <w:r w:rsidRPr="00835967">
        <w:rPr>
          <w:rFonts w:ascii="Times New Roman" w:hAnsi="Times New Roman" w:cs="Times New Roman"/>
          <w:sz w:val="28"/>
          <w:szCs w:val="28"/>
        </w:rPr>
        <w:t>системологическом</w:t>
      </w:r>
      <w:proofErr w:type="spellEnd"/>
      <w:r w:rsidRPr="00835967">
        <w:rPr>
          <w:rFonts w:ascii="Times New Roman" w:hAnsi="Times New Roman" w:cs="Times New Roman"/>
          <w:sz w:val="28"/>
          <w:szCs w:val="28"/>
        </w:rPr>
        <w:t xml:space="preserve"> содержании данного термина: </w:t>
      </w:r>
    </w:p>
    <w:p w:rsidR="00281E91" w:rsidRPr="00835967" w:rsidRDefault="003876E2" w:rsidP="004B23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«</w:t>
      </w:r>
      <w:r w:rsidR="00FC103B" w:rsidRPr="00835967">
        <w:rPr>
          <w:rFonts w:ascii="Times New Roman" w:hAnsi="Times New Roman" w:cs="Times New Roman"/>
          <w:sz w:val="28"/>
          <w:szCs w:val="28"/>
        </w:rPr>
        <w:t>э</w:t>
      </w:r>
      <w:r w:rsidRPr="00835967">
        <w:rPr>
          <w:rFonts w:ascii="Times New Roman" w:hAnsi="Times New Roman" w:cs="Times New Roman"/>
          <w:sz w:val="28"/>
          <w:szCs w:val="28"/>
        </w:rPr>
        <w:t>ффективность – важнейшая характеристика &lt;системы&gt;, определяющая степень достижения поставленных целей и, в конечном итоге, связывающая совокупные затраты и результаты деятельности систем» [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begin"/>
      </w:r>
      <w:r w:rsidR="00C032C7" w:rsidRPr="00835967">
        <w:rPr>
          <w:rFonts w:ascii="Times New Roman" w:hAnsi="Times New Roman" w:cs="Times New Roman"/>
          <w:sz w:val="28"/>
          <w:szCs w:val="28"/>
        </w:rPr>
        <w:instrText xml:space="preserve"> REF _Ref49455556 \r \h </w:instrText>
      </w:r>
      <w:r w:rsidR="00C032C7" w:rsidRPr="00835967">
        <w:rPr>
          <w:rFonts w:ascii="Times New Roman" w:hAnsi="Times New Roman" w:cs="Times New Roman"/>
          <w:sz w:val="28"/>
          <w:szCs w:val="28"/>
        </w:rPr>
      </w:r>
      <w:r w:rsidR="00835967" w:rsidRPr="00835967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 w:rsidRPr="00835967">
        <w:rPr>
          <w:rFonts w:ascii="Times New Roman" w:hAnsi="Times New Roman" w:cs="Times New Roman"/>
          <w:sz w:val="28"/>
          <w:szCs w:val="28"/>
        </w:rPr>
        <w:t>2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end"/>
      </w:r>
      <w:r w:rsidRPr="00835967">
        <w:rPr>
          <w:rFonts w:ascii="Times New Roman" w:hAnsi="Times New Roman" w:cs="Times New Roman"/>
          <w:sz w:val="28"/>
          <w:szCs w:val="28"/>
        </w:rPr>
        <w:t>, с.62]</w:t>
      </w:r>
      <w:r w:rsidR="00FC103B" w:rsidRPr="00835967">
        <w:rPr>
          <w:rFonts w:ascii="Times New Roman" w:hAnsi="Times New Roman" w:cs="Times New Roman"/>
          <w:sz w:val="28"/>
          <w:szCs w:val="28"/>
        </w:rPr>
        <w:t>;</w:t>
      </w:r>
    </w:p>
    <w:p w:rsidR="00FC103B" w:rsidRPr="00835967" w:rsidRDefault="00FC103B" w:rsidP="004B23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«</w:t>
      </w:r>
      <w:r w:rsidRPr="00835967">
        <w:rPr>
          <w:rFonts w:ascii="Times New Roman" w:eastAsia="Calibri" w:hAnsi="Times New Roman" w:cs="Times New Roman"/>
          <w:sz w:val="28"/>
          <w:szCs w:val="28"/>
        </w:rPr>
        <w:t>эффективность – это наиболее общее, определяющее свойство любой целенаправленной деятельности, которое с познавательной (гносеологической) точки зрения раскрывается через категорию цели и объективно выражается степенью достижения цели с учетом затрат ресурсов и времени</w:t>
      </w:r>
      <w:r w:rsidRPr="00835967">
        <w:rPr>
          <w:rFonts w:ascii="Times New Roman" w:hAnsi="Times New Roman" w:cs="Times New Roman"/>
          <w:sz w:val="28"/>
          <w:szCs w:val="28"/>
        </w:rPr>
        <w:t>» [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begin"/>
      </w:r>
      <w:r w:rsidR="00C032C7" w:rsidRPr="00835967">
        <w:rPr>
          <w:rFonts w:ascii="Times New Roman" w:hAnsi="Times New Roman" w:cs="Times New Roman"/>
          <w:sz w:val="28"/>
          <w:szCs w:val="28"/>
        </w:rPr>
        <w:instrText xml:space="preserve"> REF _Ref49455531 \r \h </w:instrText>
      </w:r>
      <w:r w:rsidR="00C032C7" w:rsidRPr="00835967">
        <w:rPr>
          <w:rFonts w:ascii="Times New Roman" w:hAnsi="Times New Roman" w:cs="Times New Roman"/>
          <w:sz w:val="28"/>
          <w:szCs w:val="28"/>
        </w:rPr>
      </w:r>
      <w:r w:rsidR="00835967" w:rsidRPr="00835967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 w:rsidRPr="00835967">
        <w:rPr>
          <w:rFonts w:ascii="Times New Roman" w:hAnsi="Times New Roman" w:cs="Times New Roman"/>
          <w:sz w:val="28"/>
          <w:szCs w:val="28"/>
        </w:rPr>
        <w:t>3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end"/>
      </w:r>
      <w:r w:rsidRPr="00835967">
        <w:rPr>
          <w:rFonts w:ascii="Times New Roman" w:hAnsi="Times New Roman" w:cs="Times New Roman"/>
          <w:sz w:val="28"/>
          <w:szCs w:val="28"/>
        </w:rPr>
        <w:t>, с.59].</w:t>
      </w:r>
    </w:p>
    <w:p w:rsidR="00F52402" w:rsidRPr="00835967" w:rsidRDefault="00FC103B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В раскрытие такого понимания эффективности </w:t>
      </w:r>
      <w:r w:rsidR="00497CA7" w:rsidRPr="00835967">
        <w:rPr>
          <w:rFonts w:ascii="Times New Roman" w:hAnsi="Times New Roman" w:cs="Times New Roman"/>
          <w:sz w:val="28"/>
          <w:szCs w:val="28"/>
        </w:rPr>
        <w:t>разработанная методологическая концепция предусматривает</w:t>
      </w:r>
      <w:r w:rsidRPr="0083596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52402" w:rsidRPr="00835967" w:rsidRDefault="00FC103B" w:rsidP="00B21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а) использование векторной формы представления базовых параметров эффективности – целевой эффект</w:t>
      </w:r>
      <w:r w:rsidR="0026796B" w:rsidRPr="00835967">
        <w:rPr>
          <w:rFonts w:ascii="Times New Roman" w:hAnsi="Times New Roman" w:cs="Times New Roman"/>
          <w:sz w:val="28"/>
          <w:szCs w:val="28"/>
        </w:rPr>
        <w:t xml:space="preserve"> (</w:t>
      </w:r>
      <w:r w:rsidR="0026796B" w:rsidRPr="0083596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26796B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>, стоимость затраченных ресурсов</w:t>
      </w:r>
      <w:r w:rsidR="0026796B" w:rsidRPr="00835967">
        <w:rPr>
          <w:rFonts w:ascii="Times New Roman" w:hAnsi="Times New Roman" w:cs="Times New Roman"/>
          <w:sz w:val="28"/>
          <w:szCs w:val="28"/>
        </w:rPr>
        <w:t xml:space="preserve"> (</w:t>
      </w:r>
      <w:r w:rsidR="0026796B" w:rsidRPr="0083596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6796B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>, временные издержки</w:t>
      </w:r>
      <w:r w:rsidR="0026796B" w:rsidRPr="00835967">
        <w:rPr>
          <w:rFonts w:ascii="Times New Roman" w:hAnsi="Times New Roman" w:cs="Times New Roman"/>
          <w:sz w:val="28"/>
          <w:szCs w:val="28"/>
        </w:rPr>
        <w:t xml:space="preserve"> (</w:t>
      </w:r>
      <w:r w:rsidR="0026796B" w:rsidRPr="008359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6796B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103B" w:rsidRPr="00835967" w:rsidRDefault="00FC103B" w:rsidP="00B21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б) реализация функции соответствия между достигаемыми и требуемыми уровнями этих параметров через нечеткий логический вывод</w:t>
      </w:r>
      <w:r w:rsidR="00435499" w:rsidRPr="00835967">
        <w:rPr>
          <w:rFonts w:ascii="Times New Roman" w:hAnsi="Times New Roman" w:cs="Times New Roman"/>
          <w:sz w:val="28"/>
          <w:szCs w:val="28"/>
        </w:rPr>
        <w:t xml:space="preserve"> (НЛВ)</w:t>
      </w:r>
      <w:r w:rsidRPr="00835967">
        <w:rPr>
          <w:rFonts w:ascii="Times New Roman" w:hAnsi="Times New Roman" w:cs="Times New Roman"/>
          <w:sz w:val="28"/>
          <w:szCs w:val="28"/>
        </w:rPr>
        <w:t xml:space="preserve">. </w:t>
      </w:r>
      <w:r w:rsidR="00A92496" w:rsidRPr="00835967">
        <w:rPr>
          <w:rFonts w:ascii="Times New Roman" w:hAnsi="Times New Roman" w:cs="Times New Roman"/>
          <w:sz w:val="28"/>
          <w:szCs w:val="28"/>
        </w:rPr>
        <w:t>Сущность такого подхода к оценке эффективности, его содержание, результаты численной реализации раскрыты в работах [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begin"/>
      </w:r>
      <w:r w:rsidR="00C032C7" w:rsidRPr="00835967">
        <w:rPr>
          <w:rFonts w:ascii="Times New Roman" w:hAnsi="Times New Roman" w:cs="Times New Roman"/>
          <w:sz w:val="28"/>
          <w:szCs w:val="28"/>
        </w:rPr>
        <w:instrText xml:space="preserve"> REF _Ref49455655 \r \h </w:instrText>
      </w:r>
      <w:r w:rsidR="00C032C7" w:rsidRPr="00835967">
        <w:rPr>
          <w:rFonts w:ascii="Times New Roman" w:hAnsi="Times New Roman" w:cs="Times New Roman"/>
          <w:sz w:val="28"/>
          <w:szCs w:val="28"/>
        </w:rPr>
      </w:r>
      <w:r w:rsidR="00835967" w:rsidRPr="00835967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 w:rsidRPr="00835967">
        <w:rPr>
          <w:rFonts w:ascii="Times New Roman" w:hAnsi="Times New Roman" w:cs="Times New Roman"/>
          <w:sz w:val="28"/>
          <w:szCs w:val="28"/>
        </w:rPr>
        <w:t>7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end"/>
      </w:r>
      <w:r w:rsidR="00C032C7" w:rsidRPr="00835967">
        <w:rPr>
          <w:rFonts w:ascii="Times New Roman" w:hAnsi="Times New Roman" w:cs="Times New Roman"/>
          <w:sz w:val="28"/>
          <w:szCs w:val="28"/>
        </w:rPr>
        <w:t>,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begin"/>
      </w:r>
      <w:r w:rsidR="00C032C7" w:rsidRPr="00835967">
        <w:rPr>
          <w:rFonts w:ascii="Times New Roman" w:hAnsi="Times New Roman" w:cs="Times New Roman"/>
          <w:sz w:val="28"/>
          <w:szCs w:val="28"/>
        </w:rPr>
        <w:instrText xml:space="preserve"> REF _Ref49455707 \r \h </w:instrText>
      </w:r>
      <w:r w:rsidR="00C032C7" w:rsidRPr="00835967">
        <w:rPr>
          <w:rFonts w:ascii="Times New Roman" w:hAnsi="Times New Roman" w:cs="Times New Roman"/>
          <w:sz w:val="28"/>
          <w:szCs w:val="28"/>
        </w:rPr>
      </w:r>
      <w:r w:rsidR="00835967" w:rsidRPr="00835967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 w:rsidRPr="00835967">
        <w:rPr>
          <w:rFonts w:ascii="Times New Roman" w:hAnsi="Times New Roman" w:cs="Times New Roman"/>
          <w:sz w:val="28"/>
          <w:szCs w:val="28"/>
        </w:rPr>
        <w:t>8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end"/>
      </w:r>
      <w:r w:rsidR="0026796B" w:rsidRPr="00835967">
        <w:rPr>
          <w:rFonts w:ascii="Times New Roman" w:hAnsi="Times New Roman" w:cs="Times New Roman"/>
          <w:sz w:val="28"/>
          <w:szCs w:val="28"/>
        </w:rPr>
        <w:t xml:space="preserve"> и др.</w:t>
      </w:r>
      <w:r w:rsidR="00A92496" w:rsidRPr="00835967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4B23C5" w:rsidRPr="00835967" w:rsidRDefault="00435499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При использовании НЛВ в качестве функции </w:t>
      </w:r>
      <w:proofErr w:type="gramStart"/>
      <w:r w:rsidRPr="00835967">
        <w:rPr>
          <w:rFonts w:ascii="Times New Roman" w:hAnsi="Times New Roman" w:cs="Times New Roman"/>
          <w:sz w:val="28"/>
          <w:szCs w:val="28"/>
        </w:rPr>
        <w:t>соответствия  категория</w:t>
      </w:r>
      <w:proofErr w:type="gramEnd"/>
      <w:r w:rsidRPr="00835967">
        <w:rPr>
          <w:rFonts w:ascii="Times New Roman" w:hAnsi="Times New Roman" w:cs="Times New Roman"/>
          <w:sz w:val="28"/>
          <w:szCs w:val="28"/>
        </w:rPr>
        <w:t xml:space="preserve"> «эффективность» раскрывается в следующем смысле: </w:t>
      </w:r>
    </w:p>
    <w:p w:rsidR="00F52402" w:rsidRPr="00835967" w:rsidRDefault="00435499" w:rsidP="004B23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полное соответст</w:t>
      </w:r>
      <w:r w:rsidR="00F8578B" w:rsidRPr="00835967">
        <w:rPr>
          <w:rFonts w:ascii="Times New Roman" w:hAnsi="Times New Roman" w:cs="Times New Roman"/>
          <w:sz w:val="28"/>
          <w:szCs w:val="28"/>
        </w:rPr>
        <w:t>вие</w:t>
      </w:r>
      <w:r w:rsidRPr="00835967">
        <w:rPr>
          <w:rFonts w:ascii="Times New Roman" w:hAnsi="Times New Roman" w:cs="Times New Roman"/>
          <w:sz w:val="28"/>
          <w:szCs w:val="28"/>
        </w:rPr>
        <w:t xml:space="preserve"> между максимальными требуемыми значениями параметров </w:t>
      </w:r>
      <w:r w:rsidR="00F8578B" w:rsidRPr="00835967">
        <w:rPr>
          <w:rFonts w:ascii="Times New Roman" w:hAnsi="Times New Roman" w:cs="Times New Roman"/>
          <w:sz w:val="28"/>
          <w:szCs w:val="28"/>
        </w:rPr>
        <w:t>эффективности</w:t>
      </w:r>
      <w:r w:rsidRPr="00835967">
        <w:rPr>
          <w:rFonts w:ascii="Times New Roman" w:hAnsi="Times New Roman" w:cs="Times New Roman"/>
          <w:sz w:val="28"/>
          <w:szCs w:val="28"/>
        </w:rPr>
        <w:t xml:space="preserve"> и значениями параметров, ожидаемыми </w:t>
      </w:r>
      <w:proofErr w:type="gramStart"/>
      <w:r w:rsidRPr="00835967">
        <w:rPr>
          <w:rFonts w:ascii="Times New Roman" w:hAnsi="Times New Roman" w:cs="Times New Roman"/>
          <w:sz w:val="28"/>
          <w:szCs w:val="28"/>
        </w:rPr>
        <w:t>при u-том</w:t>
      </w:r>
      <w:proofErr w:type="gramEnd"/>
      <w:r w:rsidRPr="00835967">
        <w:rPr>
          <w:rFonts w:ascii="Times New Roman" w:hAnsi="Times New Roman" w:cs="Times New Roman"/>
          <w:sz w:val="28"/>
          <w:szCs w:val="28"/>
        </w:rPr>
        <w:t xml:space="preserve"> варианте (стратегии) инновационного процесса можно трактовать как «высокую эффективность» и наоборот. </w:t>
      </w:r>
    </w:p>
    <w:p w:rsidR="00AB0CD2" w:rsidRPr="00835967" w:rsidRDefault="00435499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Векторная форма представления параметров эффективности и использование НЛВ </w:t>
      </w:r>
      <w:r w:rsidR="00AB0CD2" w:rsidRPr="00835967">
        <w:rPr>
          <w:rFonts w:ascii="Times New Roman" w:hAnsi="Times New Roman" w:cs="Times New Roman"/>
          <w:sz w:val="28"/>
          <w:szCs w:val="28"/>
        </w:rPr>
        <w:t>(</w:t>
      </w:r>
      <w:r w:rsidRPr="00835967">
        <w:rPr>
          <w:rFonts w:ascii="Times New Roman" w:hAnsi="Times New Roman" w:cs="Times New Roman"/>
          <w:sz w:val="28"/>
          <w:szCs w:val="28"/>
        </w:rPr>
        <w:t>в качестве функции соответствия</w:t>
      </w:r>
      <w:r w:rsidR="00AB0CD2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 xml:space="preserve"> позволяет включить в оценк</w:t>
      </w:r>
      <w:r w:rsidR="00AB0CD2" w:rsidRPr="00835967">
        <w:rPr>
          <w:rFonts w:ascii="Times New Roman" w:hAnsi="Times New Roman" w:cs="Times New Roman"/>
          <w:sz w:val="28"/>
          <w:szCs w:val="28"/>
        </w:rPr>
        <w:t xml:space="preserve">у эффективности актуальные правила поведения системы, представленные ее ограничениями и </w:t>
      </w:r>
      <w:proofErr w:type="spellStart"/>
      <w:r w:rsidR="00AB0CD2" w:rsidRPr="00835967">
        <w:rPr>
          <w:rFonts w:ascii="Times New Roman" w:hAnsi="Times New Roman" w:cs="Times New Roman"/>
          <w:sz w:val="28"/>
          <w:szCs w:val="28"/>
        </w:rPr>
        <w:t>управленчески</w:t>
      </w:r>
      <w:proofErr w:type="spellEnd"/>
      <w:r w:rsidR="00AB0CD2" w:rsidRPr="00835967">
        <w:rPr>
          <w:rFonts w:ascii="Times New Roman" w:hAnsi="Times New Roman" w:cs="Times New Roman"/>
          <w:sz w:val="28"/>
          <w:szCs w:val="28"/>
        </w:rPr>
        <w:t xml:space="preserve"> значимыми предпочтениями ЛПР. Аппарат НЛВ обеспечивает математическую </w:t>
      </w:r>
      <w:r w:rsidR="00AB0CD2" w:rsidRPr="00835967">
        <w:rPr>
          <w:rFonts w:ascii="Times New Roman" w:hAnsi="Times New Roman" w:cs="Times New Roman"/>
          <w:sz w:val="28"/>
          <w:szCs w:val="28"/>
        </w:rPr>
        <w:lastRenderedPageBreak/>
        <w:t xml:space="preserve">формализацию нечетких суждений </w:t>
      </w:r>
      <w:r w:rsidR="00B215AE" w:rsidRPr="00835967">
        <w:rPr>
          <w:rFonts w:ascii="Times New Roman" w:hAnsi="Times New Roman" w:cs="Times New Roman"/>
          <w:sz w:val="28"/>
          <w:szCs w:val="28"/>
        </w:rPr>
        <w:t xml:space="preserve">(в форме численных и вербальных характеристик) </w:t>
      </w:r>
      <w:r w:rsidR="00AB0CD2" w:rsidRPr="00835967">
        <w:rPr>
          <w:rFonts w:ascii="Times New Roman" w:hAnsi="Times New Roman" w:cs="Times New Roman"/>
          <w:sz w:val="28"/>
          <w:szCs w:val="28"/>
        </w:rPr>
        <w:t xml:space="preserve">и использование результатов таких суждений наряду с четкими числовыми данными в составе единой модели. </w:t>
      </w:r>
    </w:p>
    <w:p w:rsidR="000E698E" w:rsidRPr="00835967" w:rsidRDefault="00F8578B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 xml:space="preserve">В организации интеллектуальной процедуры нечеткого логического вывода был принят за основу </w:t>
      </w:r>
      <w:r w:rsidR="00702C20" w:rsidRPr="00835967">
        <w:rPr>
          <w:rFonts w:ascii="Times New Roman" w:hAnsi="Times New Roman" w:cs="Times New Roman"/>
          <w:sz w:val="28"/>
          <w:szCs w:val="28"/>
        </w:rPr>
        <w:t xml:space="preserve">алгоритм </w:t>
      </w:r>
      <w:proofErr w:type="spellStart"/>
      <w:r w:rsidRPr="00835967">
        <w:rPr>
          <w:rFonts w:ascii="Times New Roman" w:hAnsi="Times New Roman" w:cs="Times New Roman"/>
          <w:sz w:val="28"/>
          <w:szCs w:val="28"/>
        </w:rPr>
        <w:t>Мамдани</w:t>
      </w:r>
      <w:proofErr w:type="spellEnd"/>
      <w:r w:rsidR="00DA6541" w:rsidRPr="00835967">
        <w:rPr>
          <w:rFonts w:ascii="Times New Roman" w:hAnsi="Times New Roman" w:cs="Times New Roman"/>
          <w:sz w:val="28"/>
          <w:szCs w:val="28"/>
        </w:rPr>
        <w:t xml:space="preserve"> [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begin"/>
      </w:r>
      <w:r w:rsidR="00C032C7" w:rsidRPr="00835967">
        <w:rPr>
          <w:rFonts w:ascii="Times New Roman" w:hAnsi="Times New Roman" w:cs="Times New Roman"/>
          <w:sz w:val="28"/>
          <w:szCs w:val="28"/>
        </w:rPr>
        <w:instrText xml:space="preserve"> REF _Ref49455591 \r \h </w:instrText>
      </w:r>
      <w:r w:rsidR="00C032C7" w:rsidRPr="00835967">
        <w:rPr>
          <w:rFonts w:ascii="Times New Roman" w:hAnsi="Times New Roman" w:cs="Times New Roman"/>
          <w:sz w:val="28"/>
          <w:szCs w:val="28"/>
        </w:rPr>
      </w:r>
      <w:r w:rsidR="00835967" w:rsidRPr="00835967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 w:rsidRPr="00835967">
        <w:rPr>
          <w:rFonts w:ascii="Times New Roman" w:hAnsi="Times New Roman" w:cs="Times New Roman"/>
          <w:sz w:val="28"/>
          <w:szCs w:val="28"/>
        </w:rPr>
        <w:t>9</w:t>
      </w:r>
      <w:r w:rsidR="00C032C7" w:rsidRPr="00835967">
        <w:rPr>
          <w:rFonts w:ascii="Times New Roman" w:hAnsi="Times New Roman" w:cs="Times New Roman"/>
          <w:sz w:val="28"/>
          <w:szCs w:val="28"/>
        </w:rPr>
        <w:fldChar w:fldCharType="end"/>
      </w:r>
      <w:r w:rsidR="00DA6541" w:rsidRPr="00835967">
        <w:rPr>
          <w:rFonts w:ascii="Times New Roman" w:hAnsi="Times New Roman" w:cs="Times New Roman"/>
          <w:sz w:val="28"/>
          <w:szCs w:val="28"/>
        </w:rPr>
        <w:t>]</w:t>
      </w:r>
      <w:r w:rsidRPr="00835967">
        <w:rPr>
          <w:rFonts w:ascii="Times New Roman" w:hAnsi="Times New Roman" w:cs="Times New Roman"/>
          <w:sz w:val="28"/>
          <w:szCs w:val="28"/>
        </w:rPr>
        <w:t xml:space="preserve">, адаптированный к специфике задач оценки эффективности </w:t>
      </w:r>
      <w:r w:rsidR="004B23C5" w:rsidRPr="00835967">
        <w:rPr>
          <w:rFonts w:ascii="Times New Roman" w:hAnsi="Times New Roman" w:cs="Times New Roman"/>
          <w:sz w:val="28"/>
          <w:szCs w:val="28"/>
        </w:rPr>
        <w:t xml:space="preserve">при </w:t>
      </w:r>
      <w:r w:rsidRPr="00835967">
        <w:rPr>
          <w:rFonts w:ascii="Times New Roman" w:hAnsi="Times New Roman" w:cs="Times New Roman"/>
          <w:sz w:val="28"/>
          <w:szCs w:val="28"/>
        </w:rPr>
        <w:t>управлени</w:t>
      </w:r>
      <w:r w:rsidR="004B23C5" w:rsidRPr="00835967">
        <w:rPr>
          <w:rFonts w:ascii="Times New Roman" w:hAnsi="Times New Roman" w:cs="Times New Roman"/>
          <w:sz w:val="28"/>
          <w:szCs w:val="28"/>
        </w:rPr>
        <w:t>и</w:t>
      </w:r>
      <w:r w:rsidRPr="00835967">
        <w:rPr>
          <w:rFonts w:ascii="Times New Roman" w:hAnsi="Times New Roman" w:cs="Times New Roman"/>
          <w:sz w:val="28"/>
          <w:szCs w:val="28"/>
        </w:rPr>
        <w:t xml:space="preserve"> инновационными процессами. </w:t>
      </w:r>
    </w:p>
    <w:p w:rsidR="0026796B" w:rsidRPr="00835967" w:rsidRDefault="00F52402" w:rsidP="00F5240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35967">
        <w:rPr>
          <w:rFonts w:ascii="Times New Roman" w:hAnsi="Times New Roman" w:cs="Times New Roman"/>
          <w:spacing w:val="-4"/>
          <w:sz w:val="28"/>
          <w:szCs w:val="28"/>
        </w:rPr>
        <w:t>Составленная п</w:t>
      </w:r>
      <w:r w:rsidR="0026796B" w:rsidRPr="00835967">
        <w:rPr>
          <w:rFonts w:ascii="Times New Roman" w:hAnsi="Times New Roman" w:cs="Times New Roman"/>
          <w:spacing w:val="-4"/>
          <w:sz w:val="28"/>
          <w:szCs w:val="28"/>
        </w:rPr>
        <w:t>роцедура НЛВ описывается следующими положениями.</w:t>
      </w:r>
    </w:p>
    <w:p w:rsidR="0026796B" w:rsidRPr="00835967" w:rsidRDefault="0026796B" w:rsidP="004B2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pacing w:val="-4"/>
          <w:sz w:val="28"/>
          <w:szCs w:val="28"/>
        </w:rPr>
        <w:t>Представление в четких числовых значениях вектора входных переменных</w:t>
      </w:r>
      <w:r w:rsidR="00351987" w:rsidRPr="00835967">
        <w:rPr>
          <w:rFonts w:ascii="Times New Roman" w:hAnsi="Times New Roman" w:cs="Times New Roman"/>
          <w:sz w:val="28"/>
          <w:szCs w:val="28"/>
        </w:rPr>
        <w:t xml:space="preserve"> для каждой исследуемой альтернативы (</w:t>
      </w:r>
      <w:r w:rsidR="00351987" w:rsidRPr="00835967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351987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3"/>
        <w:gridCol w:w="947"/>
      </w:tblGrid>
      <w:tr w:rsidR="00F52402" w:rsidRPr="0083600F" w:rsidTr="002506F9">
        <w:tc>
          <w:tcPr>
            <w:tcW w:w="4478" w:type="pct"/>
            <w:vAlign w:val="center"/>
          </w:tcPr>
          <w:p w:rsidR="00F52402" w:rsidRPr="002506F9" w:rsidRDefault="00396E86" w:rsidP="0083600F">
            <w:pPr>
              <w:pStyle w:val="a9"/>
              <w:spacing w:before="240" w:after="240"/>
              <w:ind w:left="0" w:firstLine="851"/>
              <w:jc w:val="center"/>
              <w:rPr>
                <w:rFonts w:ascii="Cambria Math" w:hAnsi="Cambria Math"/>
                <w:color w:val="000000" w:themeColor="text1"/>
                <w:sz w:val="24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</m:d>
                    <m:r>
                      <w:rPr>
                        <w:rFonts w:ascii="Cambria Math" w:hAnsi="Cambria Math"/>
                        <w:szCs w:val="2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q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8"/>
                                    </w:rPr>
                                    <m:t>u</m:t>
                                  </m:r>
                                </m:e>
                              </m:d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C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8"/>
                                    </w:rPr>
                                    <m:t>u</m:t>
                                  </m:r>
                                </m:e>
                              </m:d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t</m:t>
                              </m:r>
                            </m:e>
                          </m:mr>
                        </m: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u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522" w:type="pct"/>
            <w:vAlign w:val="center"/>
            <w:hideMark/>
          </w:tcPr>
          <w:p w:rsidR="00F52402" w:rsidRPr="0083600F" w:rsidRDefault="00F52402" w:rsidP="0083600F">
            <w:pPr>
              <w:pStyle w:val="ab"/>
              <w:keepNext/>
              <w:ind w:right="-1" w:firstLine="0"/>
              <w:jc w:val="right"/>
              <w:rPr>
                <w:b w:val="0"/>
                <w:color w:val="auto"/>
                <w:sz w:val="24"/>
                <w:lang w:eastAsia="en-US"/>
              </w:rPr>
            </w:pPr>
            <w:r w:rsidRPr="0083600F">
              <w:rPr>
                <w:b w:val="0"/>
                <w:color w:val="auto"/>
                <w:sz w:val="24"/>
                <w:lang w:eastAsia="en-US"/>
              </w:rPr>
              <w:t>(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begin"/>
            </w:r>
            <w:r w:rsidRPr="0083600F">
              <w:rPr>
                <w:b w:val="0"/>
                <w:color w:val="auto"/>
                <w:sz w:val="24"/>
                <w:lang w:eastAsia="en-US"/>
              </w:rPr>
              <w:instrText xml:space="preserve"> SEQ Формула \* ARABIC </w:instrTex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separate"/>
            </w:r>
            <w:r w:rsidR="004B6963">
              <w:rPr>
                <w:b w:val="0"/>
                <w:noProof/>
                <w:color w:val="auto"/>
                <w:sz w:val="24"/>
                <w:lang w:eastAsia="en-US"/>
              </w:rPr>
              <w:t>1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end"/>
            </w:r>
            <w:r w:rsidRPr="0083600F">
              <w:rPr>
                <w:b w:val="0"/>
                <w:color w:val="auto"/>
                <w:sz w:val="24"/>
                <w:lang w:eastAsia="en-US"/>
              </w:rPr>
              <w:t>)</w:t>
            </w:r>
          </w:p>
        </w:tc>
      </w:tr>
    </w:tbl>
    <w:p w:rsidR="0026796B" w:rsidRDefault="0026796B" w:rsidP="004B2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967">
        <w:rPr>
          <w:rFonts w:ascii="Times New Roman" w:hAnsi="Times New Roman" w:cs="Times New Roman"/>
          <w:sz w:val="28"/>
          <w:szCs w:val="28"/>
        </w:rPr>
        <w:t>Описание каждого параметра модели</w:t>
      </w:r>
      <w:r w:rsidR="00351987" w:rsidRPr="00835967">
        <w:rPr>
          <w:rFonts w:ascii="Times New Roman" w:hAnsi="Times New Roman" w:cs="Times New Roman"/>
          <w:sz w:val="28"/>
          <w:szCs w:val="28"/>
        </w:rPr>
        <w:t xml:space="preserve"> (</w:t>
      </w:r>
      <w:r w:rsidR="00351987" w:rsidRPr="0083596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351987" w:rsidRPr="00835967">
        <w:rPr>
          <w:rFonts w:ascii="Times New Roman" w:hAnsi="Times New Roman" w:cs="Times New Roman"/>
          <w:sz w:val="28"/>
          <w:szCs w:val="28"/>
        </w:rPr>
        <w:t xml:space="preserve">, </w:t>
      </w:r>
      <w:r w:rsidR="00351987" w:rsidRPr="0083596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51987" w:rsidRPr="00835967">
        <w:rPr>
          <w:rFonts w:ascii="Times New Roman" w:hAnsi="Times New Roman" w:cs="Times New Roman"/>
          <w:sz w:val="28"/>
          <w:szCs w:val="28"/>
        </w:rPr>
        <w:t xml:space="preserve">, </w:t>
      </w:r>
      <w:r w:rsidR="00351987" w:rsidRPr="008359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351987" w:rsidRPr="00835967">
        <w:rPr>
          <w:rFonts w:ascii="Times New Roman" w:hAnsi="Times New Roman" w:cs="Times New Roman"/>
          <w:sz w:val="28"/>
          <w:szCs w:val="28"/>
        </w:rPr>
        <w:t>)</w:t>
      </w:r>
      <w:r w:rsidRPr="00835967">
        <w:rPr>
          <w:rFonts w:ascii="Times New Roman" w:hAnsi="Times New Roman" w:cs="Times New Roman"/>
          <w:sz w:val="28"/>
          <w:szCs w:val="28"/>
        </w:rPr>
        <w:t xml:space="preserve"> в форме лингвистической переменной</w:t>
      </w:r>
      <w:r w:rsidR="00702C20" w:rsidRPr="00497CA7">
        <w:rPr>
          <w:rFonts w:ascii="Times New Roman" w:hAnsi="Times New Roman" w:cs="Times New Roman"/>
          <w:sz w:val="28"/>
          <w:szCs w:val="28"/>
        </w:rPr>
        <w:t>.</w:t>
      </w:r>
      <w:r w:rsidR="00B215AE">
        <w:rPr>
          <w:rFonts w:ascii="Times New Roman" w:hAnsi="Times New Roman" w:cs="Times New Roman"/>
          <w:sz w:val="28"/>
          <w:szCs w:val="28"/>
        </w:rPr>
        <w:t xml:space="preserve"> </w:t>
      </w:r>
      <w:r w:rsidR="00702C20" w:rsidRPr="00497CA7">
        <w:rPr>
          <w:rFonts w:ascii="Times New Roman" w:hAnsi="Times New Roman" w:cs="Times New Roman"/>
          <w:sz w:val="28"/>
          <w:szCs w:val="28"/>
        </w:rPr>
        <w:t xml:space="preserve">Содержание лингвистической переменной принято </w:t>
      </w:r>
      <w:r w:rsidR="00D9129F" w:rsidRPr="00497CA7">
        <w:rPr>
          <w:rFonts w:ascii="Times New Roman" w:hAnsi="Times New Roman" w:cs="Times New Roman"/>
          <w:sz w:val="28"/>
          <w:szCs w:val="28"/>
        </w:rPr>
        <w:t>согласно общим положениям ТМН</w:t>
      </w:r>
      <w:r w:rsidR="00DA6541" w:rsidRPr="00497CA7">
        <w:rPr>
          <w:rFonts w:ascii="Times New Roman" w:hAnsi="Times New Roman" w:cs="Times New Roman"/>
          <w:sz w:val="28"/>
          <w:szCs w:val="28"/>
        </w:rPr>
        <w:t xml:space="preserve"> [</w:t>
      </w:r>
      <w:r w:rsidR="00C032C7">
        <w:rPr>
          <w:rFonts w:ascii="Times New Roman" w:hAnsi="Times New Roman" w:cs="Times New Roman"/>
          <w:sz w:val="28"/>
          <w:szCs w:val="28"/>
        </w:rPr>
        <w:fldChar w:fldCharType="begin"/>
      </w:r>
      <w:r w:rsidR="00C032C7">
        <w:rPr>
          <w:rFonts w:ascii="Times New Roman" w:hAnsi="Times New Roman" w:cs="Times New Roman"/>
          <w:sz w:val="28"/>
          <w:szCs w:val="28"/>
        </w:rPr>
        <w:instrText xml:space="preserve"> REF _Ref49455602 \r \h </w:instrText>
      </w:r>
      <w:r w:rsidR="00C032C7">
        <w:rPr>
          <w:rFonts w:ascii="Times New Roman" w:hAnsi="Times New Roman" w:cs="Times New Roman"/>
          <w:sz w:val="28"/>
          <w:szCs w:val="28"/>
        </w:rPr>
      </w:r>
      <w:r w:rsidR="00C032C7">
        <w:rPr>
          <w:rFonts w:ascii="Times New Roman" w:hAnsi="Times New Roman" w:cs="Times New Roman"/>
          <w:sz w:val="28"/>
          <w:szCs w:val="28"/>
        </w:rPr>
        <w:fldChar w:fldCharType="separate"/>
      </w:r>
      <w:r w:rsidR="004B6963">
        <w:rPr>
          <w:rFonts w:ascii="Times New Roman" w:hAnsi="Times New Roman" w:cs="Times New Roman"/>
          <w:sz w:val="28"/>
          <w:szCs w:val="28"/>
        </w:rPr>
        <w:t>1</w:t>
      </w:r>
      <w:r w:rsidR="00C032C7">
        <w:rPr>
          <w:rFonts w:ascii="Times New Roman" w:hAnsi="Times New Roman" w:cs="Times New Roman"/>
          <w:sz w:val="28"/>
          <w:szCs w:val="28"/>
        </w:rPr>
        <w:fldChar w:fldCharType="end"/>
      </w:r>
      <w:r w:rsidR="00DA6541" w:rsidRPr="00497CA7">
        <w:rPr>
          <w:rFonts w:ascii="Times New Roman" w:hAnsi="Times New Roman" w:cs="Times New Roman"/>
          <w:sz w:val="28"/>
          <w:szCs w:val="28"/>
        </w:rPr>
        <w:t>]</w:t>
      </w:r>
      <w:r w:rsidRPr="00497CA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3"/>
        <w:gridCol w:w="947"/>
      </w:tblGrid>
      <w:tr w:rsidR="00F52402" w:rsidRPr="0083600F" w:rsidTr="002506F9">
        <w:tc>
          <w:tcPr>
            <w:tcW w:w="4478" w:type="pct"/>
            <w:vAlign w:val="center"/>
          </w:tcPr>
          <w:p w:rsidR="00F52402" w:rsidRPr="002506F9" w:rsidRDefault="00396E86" w:rsidP="0083600F">
            <w:pPr>
              <w:pStyle w:val="a9"/>
              <w:spacing w:before="240" w:after="240"/>
              <w:ind w:left="0" w:firstLine="851"/>
              <w:jc w:val="center"/>
              <w:rPr>
                <w:rFonts w:ascii="Cambria Math" w:hAnsi="Cambria Math"/>
                <w:color w:val="000000" w:themeColor="text1"/>
                <w:sz w:val="24"/>
                <w:oMath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 xml:space="preserve">γ, 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γ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</m:d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,U,G,M</m:t>
                    </m:r>
                  </m:e>
                </m:d>
                <m:r>
                  <w:rPr>
                    <w:rFonts w:ascii="Cambria Math" w:hAnsi="Cambria Math"/>
                    <w:szCs w:val="28"/>
                  </w:rPr>
                  <m:t>,</m:t>
                </m:r>
              </m:oMath>
            </m:oMathPara>
          </w:p>
        </w:tc>
        <w:tc>
          <w:tcPr>
            <w:tcW w:w="522" w:type="pct"/>
            <w:vAlign w:val="center"/>
            <w:hideMark/>
          </w:tcPr>
          <w:p w:rsidR="00F52402" w:rsidRPr="0083600F" w:rsidRDefault="00F52402" w:rsidP="0083600F">
            <w:pPr>
              <w:pStyle w:val="ab"/>
              <w:keepNext/>
              <w:ind w:right="-1" w:firstLine="0"/>
              <w:jc w:val="right"/>
              <w:rPr>
                <w:b w:val="0"/>
                <w:color w:val="auto"/>
                <w:sz w:val="24"/>
                <w:lang w:eastAsia="en-US"/>
              </w:rPr>
            </w:pPr>
            <w:r w:rsidRPr="0083600F">
              <w:rPr>
                <w:b w:val="0"/>
                <w:color w:val="auto"/>
                <w:sz w:val="24"/>
                <w:lang w:eastAsia="en-US"/>
              </w:rPr>
              <w:t>(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begin"/>
            </w:r>
            <w:r w:rsidRPr="0083600F">
              <w:rPr>
                <w:b w:val="0"/>
                <w:color w:val="auto"/>
                <w:sz w:val="24"/>
                <w:lang w:eastAsia="en-US"/>
              </w:rPr>
              <w:instrText xml:space="preserve"> SEQ Формула \* ARABIC </w:instrTex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separate"/>
            </w:r>
            <w:r w:rsidR="004B6963">
              <w:rPr>
                <w:b w:val="0"/>
                <w:noProof/>
                <w:color w:val="auto"/>
                <w:sz w:val="24"/>
                <w:lang w:eastAsia="en-US"/>
              </w:rPr>
              <w:t>2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end"/>
            </w:r>
            <w:r w:rsidRPr="0083600F">
              <w:rPr>
                <w:b w:val="0"/>
                <w:color w:val="auto"/>
                <w:sz w:val="24"/>
                <w:lang w:eastAsia="en-US"/>
              </w:rPr>
              <w:t>)</w:t>
            </w:r>
          </w:p>
        </w:tc>
      </w:tr>
    </w:tbl>
    <w:p w:rsidR="00B37CEC" w:rsidRPr="00497CA7" w:rsidRDefault="0026796B" w:rsidP="00F52402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pacing w:val="-1"/>
            <w:sz w:val="28"/>
            <w:szCs w:val="28"/>
          </w:rPr>
          <m:t>γ</m:t>
        </m:r>
      </m:oMath>
      <w:r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 – наименование лингвистической переменной;</w:t>
      </w:r>
    </w:p>
    <w:p w:rsidR="00D9129F" w:rsidRPr="00835967" w:rsidRDefault="0026796B" w:rsidP="004B696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m:oMath>
        <m: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T</m:t>
        </m:r>
        <m:d>
          <m:dPr>
            <m:ctrlPr>
              <w:rPr>
                <w:rFonts w:ascii="Cambria Math" w:hAnsi="Cambria Math" w:cs="Times New Roman"/>
                <w:i/>
                <w:spacing w:val="-1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pacing w:val="-1"/>
                <w:sz w:val="28"/>
                <w:szCs w:val="28"/>
              </w:rPr>
              <m:t>γ</m:t>
            </m:r>
            <m:ctrlPr>
              <w:rPr>
                <w:rFonts w:ascii="Cambria Math" w:hAnsi="Cambria Math" w:cs="Times New Roman"/>
                <w:i/>
                <w:spacing w:val="-1"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 </m:t>
        </m:r>
      </m:oMath>
      <w:r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Pr="00835967">
        <w:rPr>
          <w:rFonts w:ascii="Times New Roman" w:hAnsi="Times New Roman" w:cs="Times New Roman"/>
          <w:spacing w:val="-1"/>
          <w:sz w:val="28"/>
          <w:szCs w:val="28"/>
        </w:rPr>
        <w:t>терм-множество лингвистической переменной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 γ</m:t>
        </m:r>
      </m:oMath>
      <w:r w:rsidR="004B6963" w:rsidRPr="00835967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A6541" w:rsidRPr="00835967" w:rsidRDefault="00835967" w:rsidP="00F524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U</m:t>
        </m:r>
      </m:oMath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– область определения лингвистической переменной (универсальное множество</w:t>
      </w:r>
      <w:r w:rsidR="004B6963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лингвистической переменной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 γ</m:t>
        </m:r>
      </m:oMath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); </w:t>
      </w:r>
    </w:p>
    <w:p w:rsidR="00DA6541" w:rsidRPr="00835967" w:rsidRDefault="00835967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G</m:t>
        </m:r>
      </m:oMath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– синтаксическое правило</w:t>
      </w:r>
      <w:r w:rsidR="00DA6541" w:rsidRPr="00835967">
        <w:rPr>
          <w:rFonts w:ascii="Times New Roman" w:hAnsi="Times New Roman" w:cs="Times New Roman"/>
          <w:spacing w:val="-1"/>
          <w:sz w:val="28"/>
          <w:szCs w:val="28"/>
        </w:rPr>
        <w:t>, определяющее образование термов</w:t>
      </w:r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</w:p>
    <w:p w:rsidR="0026796B" w:rsidRPr="00835967" w:rsidRDefault="00835967" w:rsidP="00F5240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M</m:t>
        </m:r>
      </m:oMath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– семантическая процедура задания </w:t>
      </w:r>
      <w:proofErr w:type="gramStart"/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на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U</m:t>
        </m:r>
      </m:oMath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нечетк</w:t>
      </w:r>
      <w:r w:rsidR="004B6963" w:rsidRPr="00835967">
        <w:rPr>
          <w:rFonts w:ascii="Times New Roman" w:hAnsi="Times New Roman" w:cs="Times New Roman"/>
          <w:spacing w:val="-1"/>
          <w:sz w:val="28"/>
          <w:szCs w:val="28"/>
        </w:rPr>
        <w:t>их</w:t>
      </w:r>
      <w:proofErr w:type="gramEnd"/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пере</w:t>
      </w:r>
      <w:r w:rsidR="004B6963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менных </w:t>
      </w:r>
      <w:r w:rsidR="0026796B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с правилом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G</m:t>
        </m:r>
      </m:oMath>
      <w:r w:rsidR="00DA6541" w:rsidRPr="00835967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A6541" w:rsidRPr="00835967" w:rsidRDefault="00DA6541" w:rsidP="00F52402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w:r w:rsidRPr="00835967">
        <w:rPr>
          <w:rFonts w:ascii="Times New Roman" w:hAnsi="Times New Roman" w:cs="Times New Roman"/>
          <w:spacing w:val="-1"/>
          <w:sz w:val="28"/>
          <w:szCs w:val="28"/>
        </w:rPr>
        <w:t>для задачи оценки эффективности предложен</w:t>
      </w:r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о использовать </w:t>
      </w:r>
      <w:r w:rsidRPr="00835967">
        <w:rPr>
          <w:rFonts w:ascii="Times New Roman" w:hAnsi="Times New Roman" w:cs="Times New Roman"/>
          <w:spacing w:val="-1"/>
          <w:sz w:val="28"/>
          <w:szCs w:val="28"/>
        </w:rPr>
        <w:t>«тривиальн</w:t>
      </w:r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>ый</w:t>
      </w:r>
      <w:r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подход к </w:t>
      </w:r>
      <w:proofErr w:type="gramStart"/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заданию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G</m:t>
        </m:r>
      </m:oMath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и</w:t>
      </w:r>
      <w:proofErr w:type="gramEnd"/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</w:t>
      </w:r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M</m:t>
        </m:r>
      </m:oMath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 - </w:t>
      </w:r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правило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G</m:t>
        </m:r>
      </m:oMath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определяет общую лексическую интерпретацию для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 : </m:t>
        </m:r>
        <m:d>
          <m:dPr>
            <m:begChr m:val="〈"/>
            <m:endChr m:val="〉"/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Negative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, 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Zero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Positive</m:t>
            </m:r>
          </m:e>
        </m:d>
      </m:oMath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; </w:t>
      </w:r>
      <w:r w:rsidR="008C0EEE" w:rsidRPr="00835967">
        <w:rPr>
          <w:rFonts w:ascii="Times New Roman" w:hAnsi="Times New Roman" w:cs="Times New Roman"/>
          <w:spacing w:val="-1"/>
          <w:sz w:val="28"/>
          <w:szCs w:val="28"/>
        </w:rPr>
        <w:t xml:space="preserve">правило </w:t>
      </w: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  <w:lang w:val="en-US"/>
          </w:rPr>
          <m:t>M</m:t>
        </m:r>
      </m:oMath>
      <w:r w:rsidR="008C0EEE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определяет вид и метод задания функции принадлежности значения параметров соответствующим термам.</w:t>
      </w:r>
    </w:p>
    <w:p w:rsidR="00F52402" w:rsidRDefault="008C0EEE" w:rsidP="004B23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w:r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Формирование базы </w:t>
      </w:r>
      <w:proofErr w:type="gramStart"/>
      <w:r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>правил</w:t>
      </w:r>
      <w:r w:rsidR="00702C20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pacing w:val="-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spacing w:val="-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pacing w:val="-1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pacing w:val="-1"/>
                    <w:sz w:val="28"/>
                    <w:szCs w:val="28"/>
                  </w:rPr>
                  <m:t>j</m:t>
                </m:r>
              </m:sub>
            </m:sSub>
          </m:e>
        </m:d>
      </m:oMath>
      <w:r w:rsidR="004B23C5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</w:t>
      </w:r>
      <w:r w:rsidR="00702C20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>в</w:t>
      </w:r>
      <w:proofErr w:type="gramEnd"/>
      <w:r w:rsidR="00702C20" w:rsidRPr="0083596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форме</w:t>
      </w:r>
      <w:r w:rsidR="00702C20" w:rsidRPr="00497CA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простых </w:t>
      </w:r>
      <w:proofErr w:type="spellStart"/>
      <w:r w:rsidR="00702C20" w:rsidRPr="00497CA7">
        <w:rPr>
          <w:rFonts w:ascii="Times New Roman" w:eastAsiaTheme="minorEastAsia" w:hAnsi="Times New Roman" w:cs="Times New Roman"/>
          <w:spacing w:val="-1"/>
          <w:sz w:val="28"/>
          <w:szCs w:val="28"/>
        </w:rPr>
        <w:t>подусловий</w:t>
      </w:r>
      <w:proofErr w:type="spellEnd"/>
      <w:r w:rsidR="00F52402">
        <w:rPr>
          <w:rFonts w:ascii="Times New Roman" w:eastAsiaTheme="minorEastAsia" w:hAnsi="Times New Roman" w:cs="Times New Roman"/>
          <w:spacing w:val="-1"/>
          <w:sz w:val="28"/>
          <w:szCs w:val="28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3"/>
        <w:gridCol w:w="947"/>
      </w:tblGrid>
      <w:tr w:rsidR="00F52402" w:rsidRPr="0083600F" w:rsidTr="002506F9">
        <w:tc>
          <w:tcPr>
            <w:tcW w:w="4478" w:type="pct"/>
            <w:vAlign w:val="center"/>
          </w:tcPr>
          <w:p w:rsidR="00F52402" w:rsidRPr="002506F9" w:rsidRDefault="00396E86" w:rsidP="0083600F">
            <w:pPr>
              <w:pStyle w:val="a9"/>
              <w:spacing w:before="240" w:after="240"/>
              <w:ind w:left="0" w:firstLine="851"/>
              <w:jc w:val="center"/>
              <w:rPr>
                <w:rFonts w:ascii="Cambria Math" w:hAnsi="Cambria Math"/>
                <w:color w:val="000000" w:themeColor="text1"/>
                <w:sz w:val="24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pacing w:val="-1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pacing w:val="-1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pacing w:val="-1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/>
                    <w:spacing w:val="-1"/>
                    <w:szCs w:val="28"/>
                  </w:rPr>
                  <m:t xml:space="preserve">: </m:t>
                </m:r>
                <m:r>
                  <w:rPr>
                    <w:rFonts w:ascii="Cambria Math" w:hAnsi="Cambria Math"/>
                    <w:spacing w:val="-2"/>
                    <w:szCs w:val="28"/>
                  </w:rPr>
                  <m:t>if x∈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-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-2"/>
                        <w:szCs w:val="28"/>
                      </w:rPr>
                      <m:t>T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-2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pacing w:val="-2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pacing w:val="-2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pacing w:val="-2"/>
                    <w:szCs w:val="28"/>
                  </w:rPr>
                  <m:t xml:space="preserve"> then y∈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-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-2"/>
                        <w:szCs w:val="28"/>
                      </w:rPr>
                      <m:t>T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-2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pacing w:val="-2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pacing w:val="-2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pacing w:val="-2"/>
                    <w:szCs w:val="28"/>
                  </w:rPr>
                  <m:t>.</m:t>
                </m:r>
              </m:oMath>
            </m:oMathPara>
          </w:p>
        </w:tc>
        <w:tc>
          <w:tcPr>
            <w:tcW w:w="522" w:type="pct"/>
            <w:vAlign w:val="center"/>
            <w:hideMark/>
          </w:tcPr>
          <w:p w:rsidR="00F52402" w:rsidRPr="0083600F" w:rsidRDefault="00F52402" w:rsidP="0083600F">
            <w:pPr>
              <w:pStyle w:val="ab"/>
              <w:keepNext/>
              <w:ind w:right="-1" w:firstLine="0"/>
              <w:jc w:val="right"/>
              <w:rPr>
                <w:b w:val="0"/>
                <w:color w:val="auto"/>
                <w:sz w:val="24"/>
                <w:lang w:eastAsia="en-US"/>
              </w:rPr>
            </w:pPr>
            <w:r w:rsidRPr="0083600F">
              <w:rPr>
                <w:b w:val="0"/>
                <w:color w:val="auto"/>
                <w:sz w:val="24"/>
                <w:lang w:eastAsia="en-US"/>
              </w:rPr>
              <w:t>(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begin"/>
            </w:r>
            <w:r w:rsidRPr="0083600F">
              <w:rPr>
                <w:b w:val="0"/>
                <w:color w:val="auto"/>
                <w:sz w:val="24"/>
                <w:lang w:eastAsia="en-US"/>
              </w:rPr>
              <w:instrText xml:space="preserve"> SEQ Формула \* ARABIC </w:instrTex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separate"/>
            </w:r>
            <w:r w:rsidR="004B6963">
              <w:rPr>
                <w:b w:val="0"/>
                <w:noProof/>
                <w:color w:val="auto"/>
                <w:sz w:val="24"/>
                <w:lang w:eastAsia="en-US"/>
              </w:rPr>
              <w:t>3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end"/>
            </w:r>
            <w:r w:rsidRPr="0083600F">
              <w:rPr>
                <w:b w:val="0"/>
                <w:color w:val="auto"/>
                <w:sz w:val="24"/>
                <w:lang w:eastAsia="en-US"/>
              </w:rPr>
              <w:t>)</w:t>
            </w:r>
          </w:p>
        </w:tc>
      </w:tr>
    </w:tbl>
    <w:p w:rsidR="008C0EEE" w:rsidRPr="00835967" w:rsidRDefault="004B23C5" w:rsidP="00F52402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</w:rPr>
        <w:t>(</w:t>
      </w: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</w:t>
      </w:r>
      <w:r w:rsidR="00702C20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ринимая во внимание структуру модели НЛВ и количество </w:t>
      </w:r>
      <w:proofErr w:type="gramStart"/>
      <w:r w:rsidR="00702C20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термов,  база</w:t>
      </w:r>
      <w:proofErr w:type="gramEnd"/>
      <w:r w:rsidR="00702C20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правил включает девять </w:t>
      </w:r>
      <w:proofErr w:type="spellStart"/>
      <w:r w:rsidR="00702C20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подусловий</w:t>
      </w:r>
      <w:proofErr w:type="spellEnd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)</w:t>
      </w:r>
      <w:r w:rsidR="00702C20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. </w:t>
      </w:r>
    </w:p>
    <w:p w:rsidR="00702C20" w:rsidRPr="00497CA7" w:rsidRDefault="00702C20" w:rsidP="004B23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</w:rPr>
      </w:pPr>
      <w:proofErr w:type="spellStart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Фаззификация</w:t>
      </w:r>
      <w:proofErr w:type="spellEnd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входных переменных. </w:t>
      </w:r>
      <w:r w:rsidR="006B0AE6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Для </w:t>
      </w:r>
      <w:proofErr w:type="spellStart"/>
      <w:r w:rsidR="006B0AE6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фаззификации</w:t>
      </w:r>
      <w:proofErr w:type="spellEnd"/>
      <w:r w:rsidR="006B0AE6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предложено использование так называемых интуитивных функций принадлежности </w:t>
      </w:r>
      <w:r w:rsidR="00424335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[</w:t>
      </w:r>
      <w:r w:rsidR="00C032C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fldChar w:fldCharType="begin"/>
      </w:r>
      <w:r w:rsidR="00C032C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instrText xml:space="preserve"> REF _Ref49455624 \r \h </w:instrText>
      </w:r>
      <w:r w:rsidR="00C032C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</w:r>
      <w:r w:rsidR="0083596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instrText xml:space="preserve"> \* MERGEFORMAT </w:instrText>
      </w:r>
      <w:r w:rsidR="00C032C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fldChar w:fldCharType="separate"/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5</w:t>
      </w:r>
      <w:r w:rsidR="00C032C7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fldChar w:fldCharType="end"/>
      </w:r>
      <w:r w:rsidR="00424335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, с. 54] - в форме</w:t>
      </w:r>
      <w:r w:rsidR="00424335" w:rsidRPr="00497CA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гауссовой и сигмоидальных функций. Выбор данных условий </w:t>
      </w:r>
      <w:proofErr w:type="spellStart"/>
      <w:r w:rsidR="00424335" w:rsidRPr="00497CA7">
        <w:rPr>
          <w:rFonts w:ascii="Times New Roman" w:eastAsiaTheme="minorEastAsia" w:hAnsi="Times New Roman" w:cs="Times New Roman"/>
          <w:spacing w:val="-2"/>
          <w:sz w:val="28"/>
          <w:szCs w:val="28"/>
        </w:rPr>
        <w:t>фаззификации</w:t>
      </w:r>
      <w:proofErr w:type="spellEnd"/>
      <w:r w:rsidR="00424335" w:rsidRPr="00497CA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связан с тем, что модель НЛВ в оценке эффективности </w:t>
      </w:r>
      <w:r w:rsidR="00EB69E9" w:rsidRPr="00497CA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ориентирована на ее использование в режиме экспертных знаний о системе. </w:t>
      </w:r>
    </w:p>
    <w:p w:rsidR="000E698E" w:rsidRPr="00835967" w:rsidRDefault="00EB69E9" w:rsidP="004B23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</w:rPr>
      </w:pP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lastRenderedPageBreak/>
        <w:t xml:space="preserve">Активизация </w:t>
      </w:r>
      <w:proofErr w:type="spellStart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подзаключений</w:t>
      </w:r>
      <w:proofErr w:type="spellEnd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.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Производится с использованием оператора </w:t>
      </w:r>
      <w:r w:rsidR="0094506B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импликации</w:t>
      </w: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Мамдани</w:t>
      </w:r>
      <w:proofErr w:type="spellEnd"/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. </w:t>
      </w:r>
      <w:r w:rsidR="000E698E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Операция агрегирования в разрабатываемой процедуре НЛВ не проводится, поскольку изначально принято условие об использовании простых </w:t>
      </w:r>
      <w:proofErr w:type="spellStart"/>
      <w:r w:rsidR="000E698E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подусловий</w:t>
      </w:r>
      <w:proofErr w:type="spellEnd"/>
      <w:r w:rsidR="000E698E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.  </w:t>
      </w:r>
    </w:p>
    <w:p w:rsidR="004B6963" w:rsidRPr="00835967" w:rsidRDefault="000E698E" w:rsidP="004B23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</w:rPr>
      </w:pP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Аккумуля</w:t>
      </w:r>
      <w:r w:rsidR="0094506B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ция </w:t>
      </w:r>
      <w:proofErr w:type="spellStart"/>
      <w:r w:rsidR="0094506B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подзаключений</w:t>
      </w:r>
      <w:proofErr w:type="spellEnd"/>
      <w:r w:rsidR="0094506B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. В разрабатываемой процедуре НЛВ проводится через объединение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активизированных </w:t>
      </w:r>
      <w:proofErr w:type="spellStart"/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подзаключений</w:t>
      </w:r>
      <w:proofErr w:type="spellEnd"/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(с использованием оператора 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  <w:lang w:val="en-US"/>
        </w:rPr>
        <w:t>max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). </w:t>
      </w:r>
    </w:p>
    <w:p w:rsidR="00D613AF" w:rsidRPr="00835967" w:rsidRDefault="00D97E7E" w:rsidP="004B23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Дефаззификация</w:t>
      </w:r>
      <w:proofErr w:type="spellEnd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выходного параметра.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Использован метод центра тяжести как наиболее «чувствительный» к изменению входных сигналов - </w:t>
      </w:r>
      <w:proofErr w:type="gramStart"/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поскольку  в</w:t>
      </w:r>
      <w:proofErr w:type="gramEnd"/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дефаззификации</w:t>
      </w:r>
      <w:proofErr w:type="spellEnd"/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r w:rsidR="00F52402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>участвуют все активные правила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. </w:t>
      </w:r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Пределы интегрирования </w:t>
      </w:r>
      <w:r w:rsidR="004B696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в этом случае </w:t>
      </w:r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принимаются в соответствии со значениями области </w:t>
      </w:r>
      <w:proofErr w:type="gramStart"/>
      <w:r w:rsidR="00D613AF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определения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 w:rsidR="00D613AF" w:rsidRPr="00835967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D613AF" w:rsidRPr="0083596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613AF" w:rsidRDefault="00D613AF" w:rsidP="004B23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Итоговое значение показателя эффективности </w:t>
      </w:r>
      <w:proofErr w:type="gramStart"/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  <w:lang w:val="en-US"/>
        </w:rPr>
        <w:t>W</w:t>
      </w:r>
      <w:r w:rsidR="00BC6DE3"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r w:rsidRPr="0083596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формируется</w:t>
      </w:r>
      <w:proofErr w:type="gramEnd"/>
      <w:r w:rsidRPr="00497CA7">
        <w:rPr>
          <w:rFonts w:ascii="Times New Roman" w:eastAsiaTheme="minorEastAsia" w:hAnsi="Times New Roman" w:cs="Times New Roman"/>
          <w:spacing w:val="-2"/>
          <w:sz w:val="28"/>
          <w:szCs w:val="28"/>
        </w:rPr>
        <w:t xml:space="preserve"> </w:t>
      </w:r>
      <w:r w:rsidRPr="00497CA7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как средневзвешенное по входным элементам:</w:t>
      </w:r>
    </w:p>
    <w:tbl>
      <w:tblPr>
        <w:tblW w:w="94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3"/>
        <w:gridCol w:w="8123"/>
        <w:gridCol w:w="947"/>
      </w:tblGrid>
      <w:tr w:rsidR="00F52402" w:rsidRPr="0083600F" w:rsidTr="00BF06C2">
        <w:tc>
          <w:tcPr>
            <w:tcW w:w="2362" w:type="pct"/>
            <w:vAlign w:val="center"/>
          </w:tcPr>
          <w:p w:rsidR="00F52402" w:rsidRPr="00497CA7" w:rsidRDefault="00F52402" w:rsidP="00030575">
            <w:pPr>
              <w:pStyle w:val="a9"/>
              <w:spacing w:after="0"/>
              <w:ind w:left="0"/>
              <w:rPr>
                <w:rFonts w:ascii="Cambria Math" w:hAnsi="Cambria Math"/>
                <w:szCs w:val="28"/>
                <w:oMath/>
              </w:rPr>
            </w:pPr>
            <m:oMathPara>
              <m:oMath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  <m: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Cs w:val="28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8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i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k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8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szCs w:val="28"/>
                  </w:rPr>
                  <m:t>,</m:t>
                </m:r>
              </m:oMath>
            </m:oMathPara>
          </w:p>
        </w:tc>
        <w:tc>
          <w:tcPr>
            <w:tcW w:w="2362" w:type="pct"/>
            <w:vAlign w:val="center"/>
          </w:tcPr>
          <w:p w:rsidR="00F52402" w:rsidRPr="002506F9" w:rsidRDefault="00F52402" w:rsidP="0083600F">
            <w:pPr>
              <w:pStyle w:val="a9"/>
              <w:spacing w:before="240" w:after="240"/>
              <w:ind w:left="0" w:firstLine="851"/>
              <w:jc w:val="center"/>
              <w:rPr>
                <w:rFonts w:ascii="Cambria Math" w:hAnsi="Cambria Math"/>
                <w:color w:val="000000" w:themeColor="text1"/>
                <w:sz w:val="24"/>
                <w:oMath/>
              </w:rPr>
            </w:pPr>
          </w:p>
        </w:tc>
        <w:tc>
          <w:tcPr>
            <w:tcW w:w="275" w:type="pct"/>
            <w:vAlign w:val="center"/>
            <w:hideMark/>
          </w:tcPr>
          <w:p w:rsidR="00F52402" w:rsidRPr="0083600F" w:rsidRDefault="00F52402" w:rsidP="0083600F">
            <w:pPr>
              <w:pStyle w:val="ab"/>
              <w:keepNext/>
              <w:ind w:right="-1" w:firstLine="0"/>
              <w:jc w:val="right"/>
              <w:rPr>
                <w:b w:val="0"/>
                <w:color w:val="auto"/>
                <w:sz w:val="24"/>
                <w:lang w:eastAsia="en-US"/>
              </w:rPr>
            </w:pPr>
            <w:r w:rsidRPr="0083600F">
              <w:rPr>
                <w:b w:val="0"/>
                <w:color w:val="auto"/>
                <w:sz w:val="24"/>
                <w:lang w:eastAsia="en-US"/>
              </w:rPr>
              <w:t>(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begin"/>
            </w:r>
            <w:r w:rsidRPr="0083600F">
              <w:rPr>
                <w:b w:val="0"/>
                <w:color w:val="auto"/>
                <w:sz w:val="24"/>
                <w:lang w:eastAsia="en-US"/>
              </w:rPr>
              <w:instrText xml:space="preserve"> SEQ Формула \* ARABIC </w:instrTex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separate"/>
            </w:r>
            <w:r w:rsidR="004B6963">
              <w:rPr>
                <w:b w:val="0"/>
                <w:noProof/>
                <w:color w:val="auto"/>
                <w:sz w:val="24"/>
                <w:lang w:eastAsia="en-US"/>
              </w:rPr>
              <w:t>4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end"/>
            </w:r>
            <w:r w:rsidRPr="0083600F">
              <w:rPr>
                <w:b w:val="0"/>
                <w:color w:val="auto"/>
                <w:sz w:val="24"/>
                <w:lang w:eastAsia="en-US"/>
              </w:rPr>
              <w:t>)</w:t>
            </w:r>
          </w:p>
        </w:tc>
      </w:tr>
    </w:tbl>
    <w:p w:rsidR="00D613AF" w:rsidRDefault="00D613AF" w:rsidP="00F5240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97CA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ω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497CA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1987" w:rsidRPr="00497CA7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497CA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1987" w:rsidRPr="00497CA7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управленческих предпочтений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 w:rsidR="00351987" w:rsidRPr="00497CA7">
        <w:rPr>
          <w:rFonts w:ascii="Times New Roman" w:eastAsiaTheme="minorEastAsia" w:hAnsi="Times New Roman" w:cs="Times New Roman"/>
          <w:sz w:val="28"/>
          <w:szCs w:val="28"/>
        </w:rPr>
        <w:t xml:space="preserve"> по результативности  / экономичности / срочности (соответственно); задается вектором: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3"/>
        <w:gridCol w:w="947"/>
      </w:tblGrid>
      <w:tr w:rsidR="00F52402" w:rsidRPr="0083600F" w:rsidTr="002506F9">
        <w:tc>
          <w:tcPr>
            <w:tcW w:w="4478" w:type="pct"/>
            <w:vAlign w:val="center"/>
          </w:tcPr>
          <w:p w:rsidR="00F52402" w:rsidRPr="002506F9" w:rsidRDefault="00396E86" w:rsidP="0083600F">
            <w:pPr>
              <w:pStyle w:val="a9"/>
              <w:spacing w:before="240" w:after="240"/>
              <w:ind w:left="0" w:firstLine="851"/>
              <w:jc w:val="center"/>
              <w:rPr>
                <w:rFonts w:ascii="Cambria Math" w:hAnsi="Cambria Math"/>
                <w:color w:val="000000" w:themeColor="text1"/>
                <w:sz w:val="24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q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|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Cs w:val="28"/>
                    <w:vertAlign w:val="superscript"/>
                  </w:rPr>
                  <m:t>.</m:t>
                </m:r>
              </m:oMath>
            </m:oMathPara>
          </w:p>
        </w:tc>
        <w:tc>
          <w:tcPr>
            <w:tcW w:w="522" w:type="pct"/>
            <w:vAlign w:val="center"/>
            <w:hideMark/>
          </w:tcPr>
          <w:p w:rsidR="00F52402" w:rsidRPr="0083600F" w:rsidRDefault="00F52402" w:rsidP="0083600F">
            <w:pPr>
              <w:pStyle w:val="ab"/>
              <w:keepNext/>
              <w:ind w:right="-1" w:firstLine="0"/>
              <w:jc w:val="right"/>
              <w:rPr>
                <w:b w:val="0"/>
                <w:color w:val="auto"/>
                <w:sz w:val="24"/>
                <w:lang w:eastAsia="en-US"/>
              </w:rPr>
            </w:pPr>
            <w:r w:rsidRPr="0083600F">
              <w:rPr>
                <w:b w:val="0"/>
                <w:color w:val="auto"/>
                <w:sz w:val="24"/>
                <w:lang w:eastAsia="en-US"/>
              </w:rPr>
              <w:t>(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begin"/>
            </w:r>
            <w:r w:rsidRPr="0083600F">
              <w:rPr>
                <w:b w:val="0"/>
                <w:color w:val="auto"/>
                <w:sz w:val="24"/>
                <w:lang w:eastAsia="en-US"/>
              </w:rPr>
              <w:instrText xml:space="preserve"> SEQ Формула \* ARABIC </w:instrTex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separate"/>
            </w:r>
            <w:r w:rsidR="004B6963">
              <w:rPr>
                <w:b w:val="0"/>
                <w:noProof/>
                <w:color w:val="auto"/>
                <w:sz w:val="24"/>
                <w:lang w:eastAsia="en-US"/>
              </w:rPr>
              <w:t>5</w:t>
            </w:r>
            <w:r w:rsidRPr="0083600F">
              <w:rPr>
                <w:b w:val="0"/>
                <w:color w:val="auto"/>
                <w:sz w:val="24"/>
                <w:lang w:eastAsia="en-US"/>
              </w:rPr>
              <w:fldChar w:fldCharType="end"/>
            </w:r>
            <w:r w:rsidRPr="0083600F">
              <w:rPr>
                <w:b w:val="0"/>
                <w:color w:val="auto"/>
                <w:sz w:val="24"/>
                <w:lang w:eastAsia="en-US"/>
              </w:rPr>
              <w:t>)</w:t>
            </w:r>
          </w:p>
        </w:tc>
      </w:tr>
    </w:tbl>
    <w:p w:rsidR="00351987" w:rsidRPr="00497CA7" w:rsidRDefault="00351987" w:rsidP="00F5240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w:r w:rsidRPr="00497CA7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Значения вектора могут быть </w:t>
      </w:r>
      <w:r w:rsidRPr="00497CA7">
        <w:rPr>
          <w:rFonts w:ascii="Times New Roman" w:eastAsiaTheme="minorEastAsia" w:hAnsi="Times New Roman" w:cs="Times New Roman"/>
          <w:sz w:val="28"/>
          <w:szCs w:val="28"/>
        </w:rPr>
        <w:t>получены с использованием метода анализа иерархий [</w:t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="00C032C7">
        <w:rPr>
          <w:rFonts w:ascii="Times New Roman" w:eastAsiaTheme="minorEastAsia" w:hAnsi="Times New Roman" w:cs="Times New Roman"/>
          <w:sz w:val="28"/>
          <w:szCs w:val="28"/>
        </w:rPr>
        <w:instrText xml:space="preserve"> REF _Ref49455669 \r \h </w:instrText>
      </w:r>
      <w:r w:rsidR="00C032C7">
        <w:rPr>
          <w:rFonts w:ascii="Times New Roman" w:eastAsiaTheme="minorEastAsia" w:hAnsi="Times New Roman" w:cs="Times New Roman"/>
          <w:sz w:val="28"/>
          <w:szCs w:val="28"/>
        </w:rPr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w:r w:rsidR="004B6963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497CA7">
        <w:rPr>
          <w:rFonts w:ascii="Times New Roman" w:eastAsiaTheme="minorEastAsia" w:hAnsi="Times New Roman" w:cs="Times New Roman"/>
          <w:sz w:val="28"/>
          <w:szCs w:val="28"/>
        </w:rPr>
        <w:t xml:space="preserve">]; авторский подход к решению такой задачи </w:t>
      </w:r>
      <w:r w:rsidR="00497CA7">
        <w:rPr>
          <w:rFonts w:ascii="Times New Roman" w:eastAsiaTheme="minorEastAsia" w:hAnsi="Times New Roman" w:cs="Times New Roman"/>
          <w:sz w:val="28"/>
          <w:szCs w:val="28"/>
        </w:rPr>
        <w:t>изложен</w:t>
      </w:r>
      <w:r w:rsidRPr="00497CA7">
        <w:rPr>
          <w:rFonts w:ascii="Times New Roman" w:eastAsiaTheme="minorEastAsia" w:hAnsi="Times New Roman" w:cs="Times New Roman"/>
          <w:sz w:val="28"/>
          <w:szCs w:val="28"/>
        </w:rPr>
        <w:t xml:space="preserve"> в публикации [</w:t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="00C032C7">
        <w:rPr>
          <w:rFonts w:ascii="Times New Roman" w:eastAsiaTheme="minorEastAsia" w:hAnsi="Times New Roman" w:cs="Times New Roman"/>
          <w:sz w:val="28"/>
          <w:szCs w:val="28"/>
        </w:rPr>
        <w:instrText xml:space="preserve"> REF _Ref49455655 \r \h </w:instrText>
      </w:r>
      <w:r w:rsidR="00C032C7">
        <w:rPr>
          <w:rFonts w:ascii="Times New Roman" w:eastAsiaTheme="minorEastAsia" w:hAnsi="Times New Roman" w:cs="Times New Roman"/>
          <w:sz w:val="28"/>
          <w:szCs w:val="28"/>
        </w:rPr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w:r w:rsidR="004B6963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C032C7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497CA7">
        <w:rPr>
          <w:rFonts w:ascii="Times New Roman" w:eastAsiaTheme="minorEastAsia" w:hAnsi="Times New Roman" w:cs="Times New Roman"/>
          <w:sz w:val="28"/>
          <w:szCs w:val="28"/>
        </w:rPr>
        <w:t>].</w:t>
      </w:r>
    </w:p>
    <w:p w:rsidR="00DA6541" w:rsidRPr="00C3540E" w:rsidRDefault="00497CA7" w:rsidP="00C354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Представленный</w:t>
      </w:r>
      <w:r w:rsidR="00EE4F53"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 алгоритм организации процедуры НЛВ позволяет составить развернутую оценку эффективности исходя из прогнозных значений ее базовых параметров - целевой эффект, стоимость ресурсов, временные аспекты инновационного процесса, а также включить в оценку существенные правила поведения системы, задаваемые посредством параметров функций принадлежности и базы правил (в части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ω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E4F53"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) нечеткого логического вывода. </w:t>
      </w:r>
      <w:r w:rsidRPr="00497CA7">
        <w:rPr>
          <w:rFonts w:ascii="Times New Roman" w:hAnsi="Times New Roman" w:cs="Times New Roman"/>
          <w:spacing w:val="-1"/>
          <w:sz w:val="28"/>
          <w:szCs w:val="28"/>
        </w:rPr>
        <w:t xml:space="preserve">Для обеспечения практической реализуемости алгоритма НЛВ в оценке эффективности становятся необходимы специальные методы управленческой экспертизы, направленной на выявление экспертных знаний об инновационном процессе. Управленческая экспертиза строится на результатах исследования онтологии инновационного процесса, включает в себя </w:t>
      </w:r>
      <w:r w:rsidRPr="00C3540E">
        <w:rPr>
          <w:rFonts w:ascii="Times New Roman" w:hAnsi="Times New Roman" w:cs="Times New Roman"/>
          <w:spacing w:val="-1"/>
          <w:sz w:val="28"/>
          <w:szCs w:val="28"/>
        </w:rPr>
        <w:t xml:space="preserve">правила надлежащей практики, описанной в том числе в теоретических положениях </w:t>
      </w:r>
      <w:proofErr w:type="spellStart"/>
      <w:r w:rsidRPr="00C3540E">
        <w:rPr>
          <w:rFonts w:ascii="Times New Roman" w:hAnsi="Times New Roman" w:cs="Times New Roman"/>
          <w:spacing w:val="-1"/>
          <w:sz w:val="28"/>
          <w:szCs w:val="28"/>
        </w:rPr>
        <w:t>инноватики</w:t>
      </w:r>
      <w:proofErr w:type="spellEnd"/>
      <w:r w:rsidRPr="00C3540E">
        <w:rPr>
          <w:rFonts w:ascii="Times New Roman" w:hAnsi="Times New Roman" w:cs="Times New Roman"/>
          <w:spacing w:val="-1"/>
          <w:sz w:val="28"/>
          <w:szCs w:val="28"/>
        </w:rPr>
        <w:t xml:space="preserve">, стратегического менеджмента, инвестиционного капитала. </w:t>
      </w:r>
      <w:r w:rsidR="00EE4F53" w:rsidRPr="00EE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управленческой экспертизы инновационного процесса могут быть выражены его необходимые свойства, правила поведения, существенные ограничения. </w:t>
      </w:r>
    </w:p>
    <w:p w:rsidR="00C3540E" w:rsidRDefault="00497CA7" w:rsidP="008557B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0E">
        <w:rPr>
          <w:rFonts w:ascii="Times New Roman" w:hAnsi="Times New Roman" w:cs="Times New Roman"/>
          <w:sz w:val="28"/>
          <w:szCs w:val="28"/>
        </w:rPr>
        <w:lastRenderedPageBreak/>
        <w:t xml:space="preserve">В докладе </w:t>
      </w:r>
      <w:r w:rsidR="006975FC" w:rsidRPr="00C3540E">
        <w:rPr>
          <w:rFonts w:ascii="Times New Roman" w:hAnsi="Times New Roman" w:cs="Times New Roman"/>
          <w:sz w:val="28"/>
          <w:szCs w:val="28"/>
        </w:rPr>
        <w:t>представлены</w:t>
      </w:r>
      <w:r w:rsidR="00C032C7">
        <w:rPr>
          <w:rFonts w:ascii="Times New Roman" w:hAnsi="Times New Roman" w:cs="Times New Roman"/>
          <w:sz w:val="28"/>
          <w:szCs w:val="28"/>
        </w:rPr>
        <w:t>:</w:t>
      </w:r>
      <w:r w:rsidR="008557B5">
        <w:rPr>
          <w:rFonts w:ascii="Times New Roman" w:hAnsi="Times New Roman" w:cs="Times New Roman"/>
          <w:sz w:val="28"/>
          <w:szCs w:val="28"/>
        </w:rPr>
        <w:t xml:space="preserve"> </w:t>
      </w:r>
      <w:r w:rsidR="00C3540E" w:rsidRPr="00C3540E">
        <w:rPr>
          <w:rFonts w:ascii="Times New Roman" w:hAnsi="Times New Roman" w:cs="Times New Roman"/>
          <w:sz w:val="28"/>
          <w:szCs w:val="28"/>
        </w:rPr>
        <w:t xml:space="preserve">а) существенные методические условия реализации процедуры НЛВ </w:t>
      </w:r>
      <w:r w:rsidR="00C3540E" w:rsidRPr="00C3540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C3540E" w:rsidRPr="00C3540E">
        <w:rPr>
          <w:rFonts w:ascii="Times New Roman" w:hAnsi="Times New Roman" w:cs="Times New Roman"/>
          <w:sz w:val="28"/>
          <w:szCs w:val="28"/>
        </w:rPr>
        <w:t>;</w:t>
      </w:r>
      <w:r w:rsidR="008557B5">
        <w:rPr>
          <w:rFonts w:ascii="Times New Roman" w:hAnsi="Times New Roman" w:cs="Times New Roman"/>
          <w:sz w:val="28"/>
          <w:szCs w:val="28"/>
        </w:rPr>
        <w:t xml:space="preserve"> </w:t>
      </w:r>
      <w:r w:rsidR="00C3540E" w:rsidRPr="00C3540E">
        <w:rPr>
          <w:rFonts w:ascii="Times New Roman" w:hAnsi="Times New Roman" w:cs="Times New Roman"/>
          <w:sz w:val="28"/>
          <w:szCs w:val="28"/>
        </w:rPr>
        <w:t xml:space="preserve">б) основные результаты разработки управленческой экспертизы, необходимой для практической реализуемости процедуры НЛВ </w:t>
      </w:r>
      <w:r w:rsidR="00C3540E" w:rsidRPr="00C3540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4B6963">
        <w:rPr>
          <w:rFonts w:ascii="Times New Roman" w:hAnsi="Times New Roman" w:cs="Times New Roman"/>
          <w:sz w:val="28"/>
          <w:szCs w:val="28"/>
        </w:rPr>
        <w:t>;</w:t>
      </w:r>
      <w:r w:rsidR="008557B5">
        <w:rPr>
          <w:rFonts w:ascii="Times New Roman" w:hAnsi="Times New Roman" w:cs="Times New Roman"/>
          <w:sz w:val="28"/>
          <w:szCs w:val="28"/>
        </w:rPr>
        <w:t xml:space="preserve"> </w:t>
      </w:r>
      <w:r w:rsidR="00C3540E" w:rsidRPr="00C3540E">
        <w:rPr>
          <w:rFonts w:ascii="Times New Roman" w:hAnsi="Times New Roman" w:cs="Times New Roman"/>
          <w:sz w:val="28"/>
          <w:szCs w:val="28"/>
        </w:rPr>
        <w:t>в)</w:t>
      </w:r>
      <w:r w:rsidRPr="00C3540E">
        <w:rPr>
          <w:rFonts w:ascii="Times New Roman" w:hAnsi="Times New Roman" w:cs="Times New Roman"/>
          <w:sz w:val="28"/>
          <w:szCs w:val="28"/>
        </w:rPr>
        <w:t xml:space="preserve"> пример </w:t>
      </w:r>
      <w:r w:rsidRPr="00835967">
        <w:rPr>
          <w:rFonts w:ascii="Times New Roman" w:hAnsi="Times New Roman" w:cs="Times New Roman"/>
          <w:sz w:val="28"/>
          <w:szCs w:val="28"/>
        </w:rPr>
        <w:t>численной реализации алгоритма НЛВ в оценке эффективности инновационного процесса, который наглядно иллюстрирует возможности оценки эффективности</w:t>
      </w:r>
      <w:r w:rsidR="00C3540E" w:rsidRPr="00835967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="00C3540E" w:rsidRPr="00835967">
        <w:rPr>
          <w:rFonts w:ascii="Times New Roman" w:hAnsi="Times New Roman" w:cs="Times New Roman"/>
          <w:sz w:val="28"/>
          <w:szCs w:val="28"/>
        </w:rPr>
        <w:t>управленчески</w:t>
      </w:r>
      <w:proofErr w:type="spellEnd"/>
      <w:r w:rsidR="00C3540E" w:rsidRPr="00835967">
        <w:rPr>
          <w:rFonts w:ascii="Times New Roman" w:hAnsi="Times New Roman" w:cs="Times New Roman"/>
          <w:sz w:val="28"/>
          <w:szCs w:val="28"/>
        </w:rPr>
        <w:t xml:space="preserve"> значимый критерий выбора из дискретного</w:t>
      </w:r>
      <w:r w:rsidR="00C3540E" w:rsidRPr="00C3540E">
        <w:rPr>
          <w:rFonts w:ascii="Times New Roman" w:hAnsi="Times New Roman" w:cs="Times New Roman"/>
          <w:sz w:val="28"/>
          <w:szCs w:val="28"/>
        </w:rPr>
        <w:t xml:space="preserve"> множества допустимых альтернатив в формировании содержания инновационного процесса.</w:t>
      </w:r>
    </w:p>
    <w:p w:rsidR="00A71DC9" w:rsidRPr="00C3540E" w:rsidRDefault="00A71DC9" w:rsidP="00C35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DC9" w:rsidRPr="00835967" w:rsidRDefault="00A71DC9" w:rsidP="00835967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835967">
        <w:rPr>
          <w:rFonts w:ascii="Times New Roman" w:hAnsi="Times New Roman" w:cs="Times New Roman"/>
          <w:b/>
          <w:bCs/>
          <w:i/>
          <w:sz w:val="24"/>
          <w:szCs w:val="28"/>
        </w:rPr>
        <w:t>Список использованной литературы:</w:t>
      </w:r>
    </w:p>
    <w:p w:rsidR="00C032C7" w:rsidRPr="00A71DC9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49455602"/>
      <w:r w:rsidRPr="00A71DC9">
        <w:rPr>
          <w:rFonts w:ascii="Times New Roman" w:hAnsi="Times New Roman" w:cs="Times New Roman"/>
          <w:sz w:val="24"/>
          <w:szCs w:val="24"/>
        </w:rPr>
        <w:t xml:space="preserve">Заде, Л. А. Понятие лингвистической переменной и его применение к принятию приближенных </w:t>
      </w:r>
      <w:proofErr w:type="spellStart"/>
      <w:proofErr w:type="gramStart"/>
      <w:r w:rsidRPr="00A71DC9">
        <w:rPr>
          <w:rFonts w:ascii="Times New Roman" w:hAnsi="Times New Roman" w:cs="Times New Roman"/>
          <w:sz w:val="24"/>
          <w:szCs w:val="24"/>
        </w:rPr>
        <w:t>реше-ний</w:t>
      </w:r>
      <w:proofErr w:type="spellEnd"/>
      <w:proofErr w:type="gramEnd"/>
      <w:r w:rsidRPr="00A71DC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71DC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71DC9">
        <w:rPr>
          <w:rFonts w:ascii="Times New Roman" w:hAnsi="Times New Roman" w:cs="Times New Roman"/>
          <w:sz w:val="24"/>
          <w:szCs w:val="24"/>
        </w:rPr>
        <w:t xml:space="preserve"> Мир, 1976. 165 с.</w:t>
      </w:r>
      <w:bookmarkEnd w:id="1"/>
    </w:p>
    <w:p w:rsidR="00C032C7" w:rsidRPr="00A71DC9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49455556"/>
      <w:r w:rsidRPr="00A71DC9">
        <w:rPr>
          <w:rFonts w:ascii="Times New Roman" w:hAnsi="Times New Roman" w:cs="Times New Roman"/>
          <w:sz w:val="24"/>
          <w:szCs w:val="24"/>
        </w:rPr>
        <w:t xml:space="preserve">Лившиц, В. Н. Системный анализ рыночного реформирования нестационарной экономики России, 1992–-2013. </w:t>
      </w:r>
      <w:proofErr w:type="gramStart"/>
      <w:r w:rsidRPr="00A71DC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71DC9">
        <w:rPr>
          <w:rFonts w:ascii="Times New Roman" w:hAnsi="Times New Roman" w:cs="Times New Roman"/>
          <w:sz w:val="24"/>
          <w:szCs w:val="24"/>
        </w:rPr>
        <w:t xml:space="preserve"> URSS : ЛЕНАНД, 2013. 631 с.</w:t>
      </w:r>
      <w:bookmarkEnd w:id="2"/>
    </w:p>
    <w:p w:rsidR="00C032C7" w:rsidRPr="00A71DC9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Ref49455531"/>
      <w:r w:rsidRPr="00835967">
        <w:rPr>
          <w:rFonts w:ascii="Times New Roman" w:hAnsi="Times New Roman" w:cs="Times New Roman"/>
          <w:sz w:val="24"/>
          <w:szCs w:val="24"/>
        </w:rPr>
        <w:t xml:space="preserve">Надежность и эффективность в </w:t>
      </w:r>
      <w:proofErr w:type="gramStart"/>
      <w:r w:rsidRPr="00835967">
        <w:rPr>
          <w:rFonts w:ascii="Times New Roman" w:hAnsi="Times New Roman" w:cs="Times New Roman"/>
          <w:sz w:val="24"/>
          <w:szCs w:val="24"/>
        </w:rPr>
        <w:t>технике :</w:t>
      </w:r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 справочник : в 10 т. / ред. со-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: В. С. 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Авдуевский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 (пред.) и др. М. : Машиностроение, 1986. Т. 1. </w:t>
      </w:r>
      <w:proofErr w:type="spellStart"/>
      <w:proofErr w:type="gramStart"/>
      <w:r w:rsidRPr="00835967">
        <w:rPr>
          <w:rFonts w:ascii="Times New Roman" w:hAnsi="Times New Roman" w:cs="Times New Roman"/>
          <w:sz w:val="24"/>
          <w:szCs w:val="24"/>
        </w:rPr>
        <w:t>Методоло-гия</w:t>
      </w:r>
      <w:proofErr w:type="spellEnd"/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. Организация. Терминология / под ред. А. И. 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Рембезы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.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224 с</w:t>
      </w:r>
      <w:proofErr w:type="gramStart"/>
      <w:r w:rsidRPr="00A71DC9">
        <w:rPr>
          <w:rFonts w:ascii="Times New Roman" w:hAnsi="Times New Roman" w:cs="Times New Roman"/>
          <w:sz w:val="24"/>
          <w:szCs w:val="24"/>
          <w:lang w:val="en-US"/>
        </w:rPr>
        <w:t>. :</w:t>
      </w:r>
      <w:proofErr w:type="gram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 ил.</w:t>
      </w:r>
      <w:bookmarkEnd w:id="3"/>
    </w:p>
    <w:p w:rsidR="00C032C7" w:rsidRPr="00835967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49455515"/>
      <w:r w:rsidRPr="00835967">
        <w:rPr>
          <w:rFonts w:ascii="Times New Roman" w:hAnsi="Times New Roman" w:cs="Times New Roman"/>
          <w:sz w:val="24"/>
          <w:szCs w:val="24"/>
        </w:rPr>
        <w:t xml:space="preserve">Найт, Ф. Понятия риска и неопределенности //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THESIS</w:t>
      </w:r>
      <w:r w:rsidRPr="00835967">
        <w:rPr>
          <w:rFonts w:ascii="Times New Roman" w:hAnsi="Times New Roman" w:cs="Times New Roman"/>
          <w:sz w:val="24"/>
          <w:szCs w:val="24"/>
        </w:rPr>
        <w:t xml:space="preserve">, 1994. 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. 5. С. 11–24 [Эл. ресурс].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835967">
        <w:rPr>
          <w:rFonts w:ascii="Times New Roman" w:hAnsi="Times New Roman" w:cs="Times New Roman"/>
          <w:sz w:val="24"/>
          <w:szCs w:val="24"/>
        </w:rPr>
        <w:t xml:space="preserve">: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835967">
        <w:rPr>
          <w:rFonts w:ascii="Times New Roman" w:hAnsi="Times New Roman" w:cs="Times New Roman"/>
          <w:sz w:val="24"/>
          <w:szCs w:val="24"/>
        </w:rPr>
        <w:t>://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igiti</w:t>
      </w:r>
      <w:r w:rsidRPr="00835967">
        <w:rPr>
          <w:rFonts w:ascii="Times New Roman" w:hAnsi="Times New Roman" w:cs="Times New Roman"/>
          <w:sz w:val="24"/>
          <w:szCs w:val="24"/>
        </w:rPr>
        <w:t>.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hse</w:t>
      </w:r>
      <w:r w:rsidRPr="00835967">
        <w:rPr>
          <w:rFonts w:ascii="Times New Roman" w:hAnsi="Times New Roman" w:cs="Times New Roman"/>
          <w:sz w:val="24"/>
          <w:szCs w:val="24"/>
        </w:rPr>
        <w:t>.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35967">
        <w:rPr>
          <w:rFonts w:ascii="Times New Roman" w:hAnsi="Times New Roman" w:cs="Times New Roman"/>
          <w:sz w:val="24"/>
          <w:szCs w:val="24"/>
        </w:rPr>
        <w:t>/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835967">
        <w:rPr>
          <w:rFonts w:ascii="Times New Roman" w:hAnsi="Times New Roman" w:cs="Times New Roman"/>
          <w:sz w:val="24"/>
          <w:szCs w:val="24"/>
        </w:rPr>
        <w:t>/411/313/1234/5_1_ 1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Knigh</w:t>
      </w:r>
      <w:r w:rsidRPr="00835967">
        <w:rPr>
          <w:rFonts w:ascii="Times New Roman" w:hAnsi="Times New Roman" w:cs="Times New Roman"/>
          <w:sz w:val="24"/>
          <w:szCs w:val="24"/>
        </w:rPr>
        <w:t>.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835967">
        <w:rPr>
          <w:rFonts w:ascii="Times New Roman" w:hAnsi="Times New Roman" w:cs="Times New Roman"/>
          <w:sz w:val="24"/>
          <w:szCs w:val="24"/>
        </w:rPr>
        <w:t xml:space="preserve"> (дата обращения: 10.10.2015)</w:t>
      </w:r>
      <w:bookmarkEnd w:id="4"/>
    </w:p>
    <w:p w:rsidR="00C032C7" w:rsidRPr="00A71DC9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Ref49455624"/>
      <w:proofErr w:type="spellStart"/>
      <w:r w:rsidRPr="00835967">
        <w:rPr>
          <w:rFonts w:ascii="Times New Roman" w:hAnsi="Times New Roman" w:cs="Times New Roman"/>
          <w:sz w:val="24"/>
          <w:szCs w:val="24"/>
        </w:rPr>
        <w:t>Пегат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, А. Нечеткое моделирование и </w:t>
      </w:r>
      <w:proofErr w:type="gramStart"/>
      <w:r w:rsidRPr="00835967">
        <w:rPr>
          <w:rFonts w:ascii="Times New Roman" w:hAnsi="Times New Roman" w:cs="Times New Roman"/>
          <w:sz w:val="24"/>
          <w:szCs w:val="24"/>
        </w:rPr>
        <w:t>управление :</w:t>
      </w:r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 пер. с англ. 2-е изд. М. : БИНОМ. Лаборатория знаний, 2013.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411 с.</w:t>
      </w:r>
      <w:bookmarkEnd w:id="5"/>
    </w:p>
    <w:p w:rsidR="00C032C7" w:rsidRPr="00835967" w:rsidRDefault="00C032C7" w:rsidP="00A71DC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bookmarkStart w:id="6" w:name="_Ref49455669"/>
      <w:r w:rsidRPr="00835967">
        <w:rPr>
          <w:rFonts w:ascii="Times New Roman" w:eastAsia="Calibri" w:hAnsi="Times New Roman" w:cs="Times New Roman"/>
          <w:sz w:val="24"/>
          <w:szCs w:val="24"/>
        </w:rPr>
        <w:t xml:space="preserve">Саати, Т. Принятие решений. Метод анализа иерархий. </w:t>
      </w:r>
      <w:proofErr w:type="gramStart"/>
      <w:r w:rsidRPr="00835967"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 w:rsidRPr="00835967">
        <w:rPr>
          <w:rFonts w:ascii="Times New Roman" w:eastAsia="Calibri" w:hAnsi="Times New Roman" w:cs="Times New Roman"/>
          <w:sz w:val="24"/>
          <w:szCs w:val="24"/>
        </w:rPr>
        <w:t xml:space="preserve"> Радио и связь, 1993. 278 </w:t>
      </w:r>
      <w:r w:rsidRPr="00A71DC9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835967">
        <w:rPr>
          <w:rFonts w:ascii="Times New Roman" w:eastAsia="Calibri" w:hAnsi="Times New Roman" w:cs="Times New Roman"/>
          <w:sz w:val="24"/>
          <w:szCs w:val="24"/>
        </w:rPr>
        <w:t>.</w:t>
      </w:r>
      <w:bookmarkEnd w:id="6"/>
    </w:p>
    <w:p w:rsidR="00C032C7" w:rsidRPr="00835967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49455655"/>
      <w:r w:rsidRPr="00835967">
        <w:rPr>
          <w:rFonts w:ascii="Times New Roman" w:hAnsi="Times New Roman" w:cs="Times New Roman"/>
          <w:sz w:val="24"/>
          <w:szCs w:val="24"/>
        </w:rPr>
        <w:t xml:space="preserve">Шаталова О.М. Оценка эффективности инноваций с позиций </w:t>
      </w:r>
      <w:proofErr w:type="spellStart"/>
      <w:proofErr w:type="gramStart"/>
      <w:r w:rsidRPr="00835967">
        <w:rPr>
          <w:rFonts w:ascii="Times New Roman" w:hAnsi="Times New Roman" w:cs="Times New Roman"/>
          <w:sz w:val="24"/>
          <w:szCs w:val="24"/>
        </w:rPr>
        <w:t>нестохастической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  неопределенности</w:t>
      </w:r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: экспертиза управленческих предпочтений // Сборник научных тр.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35967">
        <w:rPr>
          <w:rFonts w:ascii="Times New Roman" w:hAnsi="Times New Roman" w:cs="Times New Roman"/>
          <w:sz w:val="24"/>
          <w:szCs w:val="24"/>
        </w:rPr>
        <w:t xml:space="preserve"> Всерос. с 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>. участием школы-симпозиума «АМУР-2020» (Симферополь – Судак, 14–27 сентября 2020 г.) / ред. совет: А. В. Сигал (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предс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.) [и др.]. </w:t>
      </w:r>
      <w:proofErr w:type="gramStart"/>
      <w:r w:rsidRPr="00835967">
        <w:rPr>
          <w:rFonts w:ascii="Times New Roman" w:hAnsi="Times New Roman" w:cs="Times New Roman"/>
          <w:sz w:val="24"/>
          <w:szCs w:val="24"/>
        </w:rPr>
        <w:t>Симферополь :</w:t>
      </w:r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 Корниенко А. А., 2020.</w:t>
      </w:r>
      <w:bookmarkEnd w:id="7"/>
    </w:p>
    <w:p w:rsidR="00C032C7" w:rsidRPr="00A71DC9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8" w:name="_Ref49455707"/>
      <w:r w:rsidRPr="00835967">
        <w:rPr>
          <w:rFonts w:ascii="Times New Roman" w:hAnsi="Times New Roman" w:cs="Times New Roman"/>
          <w:sz w:val="24"/>
          <w:szCs w:val="24"/>
        </w:rPr>
        <w:t>Шаталова, О. М. Методология измерения региональной эффективно-</w:t>
      </w:r>
      <w:proofErr w:type="spellStart"/>
      <w:r w:rsidRPr="00835967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835967">
        <w:rPr>
          <w:rFonts w:ascii="Times New Roman" w:hAnsi="Times New Roman" w:cs="Times New Roman"/>
          <w:sz w:val="24"/>
          <w:szCs w:val="24"/>
        </w:rPr>
        <w:t xml:space="preserve"> технологических инноваций в реализации механизмов стимулирования инновационной активности (на примере Удмуртской Республики</w:t>
      </w:r>
      <w:proofErr w:type="gramStart"/>
      <w:r w:rsidRPr="00835967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835967">
        <w:rPr>
          <w:rFonts w:ascii="Times New Roman" w:hAnsi="Times New Roman" w:cs="Times New Roman"/>
          <w:sz w:val="24"/>
          <w:szCs w:val="24"/>
        </w:rPr>
        <w:t xml:space="preserve"> монография. 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>М.-</w:t>
      </w:r>
      <w:proofErr w:type="gramStart"/>
      <w:r w:rsidRPr="00A71DC9">
        <w:rPr>
          <w:rFonts w:ascii="Times New Roman" w:hAnsi="Times New Roman" w:cs="Times New Roman"/>
          <w:sz w:val="24"/>
          <w:szCs w:val="24"/>
          <w:lang w:val="en-US"/>
        </w:rPr>
        <w:t>Ижевск :</w:t>
      </w:r>
      <w:proofErr w:type="gram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1DC9">
        <w:rPr>
          <w:rFonts w:ascii="Times New Roman" w:hAnsi="Times New Roman" w:cs="Times New Roman"/>
          <w:sz w:val="24"/>
          <w:szCs w:val="24"/>
          <w:lang w:val="en-US"/>
        </w:rPr>
        <w:t>Инст</w:t>
      </w:r>
      <w:proofErr w:type="spell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-т </w:t>
      </w:r>
      <w:proofErr w:type="spellStart"/>
      <w:r w:rsidRPr="00A71DC9">
        <w:rPr>
          <w:rFonts w:ascii="Times New Roman" w:hAnsi="Times New Roman" w:cs="Times New Roman"/>
          <w:sz w:val="24"/>
          <w:szCs w:val="24"/>
          <w:lang w:val="en-US"/>
        </w:rPr>
        <w:t>комп</w:t>
      </w:r>
      <w:proofErr w:type="spell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71DC9">
        <w:rPr>
          <w:rFonts w:ascii="Times New Roman" w:hAnsi="Times New Roman" w:cs="Times New Roman"/>
          <w:sz w:val="24"/>
          <w:szCs w:val="24"/>
          <w:lang w:val="en-US"/>
        </w:rPr>
        <w:t>иссл</w:t>
      </w:r>
      <w:proofErr w:type="spellEnd"/>
      <w:r w:rsidRPr="00A71DC9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 2015. 256 с. ISBN 978-5-4344-0328-3.</w:t>
      </w:r>
      <w:bookmarkEnd w:id="8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32C7" w:rsidRPr="00B215AE" w:rsidRDefault="00C032C7" w:rsidP="00A71DC9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9" w:name="_Ref49455591"/>
      <w:proofErr w:type="spellStart"/>
      <w:r w:rsidRPr="00A71DC9">
        <w:rPr>
          <w:rFonts w:ascii="Times New Roman" w:hAnsi="Times New Roman" w:cs="Times New Roman"/>
          <w:sz w:val="24"/>
          <w:szCs w:val="24"/>
          <w:lang w:val="en-US"/>
        </w:rPr>
        <w:t>Mamdani</w:t>
      </w:r>
      <w:proofErr w:type="spellEnd"/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, E.H. Application of fuzzy algorithms for control of simple </w:t>
      </w:r>
      <w:r w:rsidR="00C93052" w:rsidRPr="00A71DC9">
        <w:rPr>
          <w:rFonts w:ascii="Times New Roman" w:hAnsi="Times New Roman" w:cs="Times New Roman"/>
          <w:sz w:val="24"/>
          <w:szCs w:val="24"/>
          <w:lang w:val="en-US"/>
        </w:rPr>
        <w:t>dynamic</w:t>
      </w:r>
      <w:r w:rsidRPr="00A71DC9">
        <w:rPr>
          <w:rFonts w:ascii="Times New Roman" w:hAnsi="Times New Roman" w:cs="Times New Roman"/>
          <w:sz w:val="24"/>
          <w:szCs w:val="24"/>
          <w:lang w:val="en-US"/>
        </w:rPr>
        <w:t xml:space="preserve"> plant. Proc. EEE, 1974, vol. 121, no. 12, pp. 1585-1588</w:t>
      </w:r>
      <w:r w:rsidRPr="00B215AE">
        <w:rPr>
          <w:rFonts w:ascii="Times New Roman" w:hAnsi="Times New Roman" w:cs="Times New Roman"/>
          <w:sz w:val="28"/>
          <w:szCs w:val="28"/>
          <w:lang w:val="en-US"/>
        </w:rPr>
        <w:t>.</w:t>
      </w:r>
      <w:bookmarkEnd w:id="9"/>
    </w:p>
    <w:p w:rsidR="00C032C7" w:rsidRPr="00C032C7" w:rsidRDefault="00C032C7" w:rsidP="00C03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32C7" w:rsidRPr="00C032C7" w:rsidSect="00497CA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E86" w:rsidRDefault="00396E86" w:rsidP="003876E2">
      <w:pPr>
        <w:spacing w:after="0" w:line="240" w:lineRule="auto"/>
      </w:pPr>
      <w:r>
        <w:separator/>
      </w:r>
    </w:p>
  </w:endnote>
  <w:endnote w:type="continuationSeparator" w:id="0">
    <w:p w:rsidR="00396E86" w:rsidRDefault="00396E86" w:rsidP="00387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E86" w:rsidRDefault="00396E86" w:rsidP="003876E2">
      <w:pPr>
        <w:spacing w:after="0" w:line="240" w:lineRule="auto"/>
      </w:pPr>
      <w:r>
        <w:separator/>
      </w:r>
    </w:p>
  </w:footnote>
  <w:footnote w:type="continuationSeparator" w:id="0">
    <w:p w:rsidR="00396E86" w:rsidRDefault="00396E86" w:rsidP="003876E2">
      <w:pPr>
        <w:spacing w:after="0" w:line="240" w:lineRule="auto"/>
      </w:pPr>
      <w:r>
        <w:continuationSeparator/>
      </w:r>
    </w:p>
  </w:footnote>
  <w:footnote w:id="1">
    <w:p w:rsidR="00A71DC9" w:rsidRPr="00F3622D" w:rsidRDefault="00A71DC9" w:rsidP="00A71DC9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F3622D">
        <w:rPr>
          <w:rFonts w:ascii="Times New Roman" w:hAnsi="Times New Roman" w:cs="Times New Roman"/>
        </w:rPr>
        <w:t>Работа выполнена при финансовой поддержке Российского фонда фундаментальных исследований (</w:t>
      </w:r>
      <w:r>
        <w:rPr>
          <w:rFonts w:ascii="Times New Roman" w:hAnsi="Times New Roman" w:cs="Times New Roman"/>
        </w:rPr>
        <w:t xml:space="preserve">проект </w:t>
      </w:r>
      <w:r w:rsidRPr="00F3622D">
        <w:rPr>
          <w:rFonts w:ascii="Times New Roman" w:hAnsi="Times New Roman" w:cs="Times New Roman"/>
        </w:rPr>
        <w:t xml:space="preserve"> № 18-010-00942)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130BD"/>
    <w:multiLevelType w:val="hybridMultilevel"/>
    <w:tmpl w:val="096EF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7"/>
    <w:rsid w:val="000E698E"/>
    <w:rsid w:val="00145388"/>
    <w:rsid w:val="001C70AD"/>
    <w:rsid w:val="001F4C37"/>
    <w:rsid w:val="0026796B"/>
    <w:rsid w:val="00281E91"/>
    <w:rsid w:val="00351987"/>
    <w:rsid w:val="003876E2"/>
    <w:rsid w:val="00396E86"/>
    <w:rsid w:val="00424335"/>
    <w:rsid w:val="00435499"/>
    <w:rsid w:val="00497CA7"/>
    <w:rsid w:val="004A4262"/>
    <w:rsid w:val="004B23C5"/>
    <w:rsid w:val="004B6963"/>
    <w:rsid w:val="004E76CD"/>
    <w:rsid w:val="006975FC"/>
    <w:rsid w:val="006B0AE6"/>
    <w:rsid w:val="00702C20"/>
    <w:rsid w:val="00792E64"/>
    <w:rsid w:val="007D6EB9"/>
    <w:rsid w:val="00835967"/>
    <w:rsid w:val="008557B5"/>
    <w:rsid w:val="008C0EEE"/>
    <w:rsid w:val="00910685"/>
    <w:rsid w:val="00940A67"/>
    <w:rsid w:val="0094506B"/>
    <w:rsid w:val="009A0F1D"/>
    <w:rsid w:val="009D5EF4"/>
    <w:rsid w:val="00A700A6"/>
    <w:rsid w:val="00A71DC9"/>
    <w:rsid w:val="00A92496"/>
    <w:rsid w:val="00AB0CD2"/>
    <w:rsid w:val="00AD7C58"/>
    <w:rsid w:val="00B215AE"/>
    <w:rsid w:val="00B37CEC"/>
    <w:rsid w:val="00BC6DE3"/>
    <w:rsid w:val="00C01E02"/>
    <w:rsid w:val="00C032C7"/>
    <w:rsid w:val="00C3540E"/>
    <w:rsid w:val="00C93052"/>
    <w:rsid w:val="00CD6D0A"/>
    <w:rsid w:val="00D613AF"/>
    <w:rsid w:val="00D9129F"/>
    <w:rsid w:val="00D97E7E"/>
    <w:rsid w:val="00DA6541"/>
    <w:rsid w:val="00E352A9"/>
    <w:rsid w:val="00EB69E9"/>
    <w:rsid w:val="00EE4F53"/>
    <w:rsid w:val="00F52402"/>
    <w:rsid w:val="00F8578B"/>
    <w:rsid w:val="00FC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0D6F6-276F-4491-9A9F-ACB65C8D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876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76E2"/>
    <w:rPr>
      <w:sz w:val="20"/>
      <w:szCs w:val="20"/>
    </w:rPr>
  </w:style>
  <w:style w:type="character" w:styleId="a5">
    <w:name w:val="footnote reference"/>
    <w:aliases w:val="Знак сноски 1,Знак сноски-FN,Ciae niinee-FN,Referencia nota al pie,анкета сноска,SUPERS,fr,Used by Word for Help footnote symbols"/>
    <w:basedOn w:val="a0"/>
    <w:uiPriority w:val="99"/>
    <w:unhideWhenUsed/>
    <w:rsid w:val="003876E2"/>
    <w:rPr>
      <w:vertAlign w:val="superscript"/>
    </w:rPr>
  </w:style>
  <w:style w:type="character" w:styleId="a6">
    <w:name w:val="Placeholder Text"/>
    <w:basedOn w:val="a0"/>
    <w:uiPriority w:val="99"/>
    <w:semiHidden/>
    <w:rsid w:val="0026796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6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96B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D613A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D613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caption"/>
    <w:basedOn w:val="a"/>
    <w:next w:val="a"/>
    <w:uiPriority w:val="35"/>
    <w:unhideWhenUsed/>
    <w:qFormat/>
    <w:rsid w:val="00D613AF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497CA7"/>
    <w:pPr>
      <w:spacing w:after="160" w:line="259" w:lineRule="auto"/>
      <w:ind w:left="720"/>
      <w:contextualSpacing/>
    </w:pPr>
    <w:rPr>
      <w:rFonts w:ascii="Calibri" w:eastAsia="Calibri" w:hAnsi="Calibri" w:cs="Arial"/>
    </w:rPr>
  </w:style>
  <w:style w:type="character" w:styleId="ad">
    <w:name w:val="Hyperlink"/>
    <w:basedOn w:val="a0"/>
    <w:uiPriority w:val="99"/>
    <w:unhideWhenUsed/>
    <w:rsid w:val="00C03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8141D3F-8F46-43E1-AEF2-89A303EA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Воронова Полина Александровна</cp:lastModifiedBy>
  <cp:revision>2</cp:revision>
  <cp:lastPrinted>2020-08-27T16:53:00Z</cp:lastPrinted>
  <dcterms:created xsi:type="dcterms:W3CDTF">2020-10-03T13:14:00Z</dcterms:created>
  <dcterms:modified xsi:type="dcterms:W3CDTF">2020-10-03T13:14:00Z</dcterms:modified>
</cp:coreProperties>
</file>